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0" w:name="do"/>
      <w:r>
        <w:rPr>
          <w:rFonts w:ascii="Verdana" w:eastAsia="Times New Roman" w:hAnsi="Verdana" w:cs="Times New Roman"/>
          <w:b/>
          <w:bCs/>
          <w:noProof/>
          <w:color w:val="333399"/>
          <w:lang w:val="en-US"/>
        </w:rPr>
        <w:drawing>
          <wp:inline distT="0" distB="0" distL="0" distR="0">
            <wp:extent cx="95250" cy="95250"/>
            <wp:effectExtent l="19050" t="0" r="0" b="0"/>
            <wp:docPr id="1" name="do|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0"/>
      <w:proofErr w:type="gramStart"/>
      <w:r w:rsidRPr="00003CFB">
        <w:rPr>
          <w:rFonts w:ascii="Verdana" w:eastAsia="Times New Roman" w:hAnsi="Verdana" w:cs="Times New Roman"/>
          <w:b/>
          <w:bCs/>
          <w:sz w:val="26"/>
          <w:lang w:val="en-US"/>
        </w:rPr>
        <w:t>LEGE nr.</w:t>
      </w:r>
      <w:proofErr w:type="gramEnd"/>
      <w:r w:rsidRPr="00003CFB">
        <w:rPr>
          <w:rFonts w:ascii="Verdana" w:eastAsia="Times New Roman" w:hAnsi="Verdana" w:cs="Times New Roman"/>
          <w:b/>
          <w:bCs/>
          <w:sz w:val="26"/>
          <w:lang w:val="en-US"/>
        </w:rPr>
        <w:t xml:space="preserve"> 163 din 24 iunie 2015 privind standardizarea naţională</w:t>
      </w:r>
      <w:r w:rsidRPr="00003CFB">
        <w:rPr>
          <w:rFonts w:ascii="Verdana" w:eastAsia="Times New Roman" w:hAnsi="Verdana" w:cs="Times New Roman"/>
          <w:lang w:val="en-US"/>
        </w:rPr>
        <w:br/>
      </w:r>
      <w:r w:rsidRPr="00003CFB">
        <w:rPr>
          <w:rFonts w:ascii="Verdana" w:eastAsia="Times New Roman" w:hAnsi="Verdana" w:cs="Times New Roman"/>
          <w:sz w:val="15"/>
          <w:szCs w:val="15"/>
          <w:lang w:val="en-US"/>
        </w:rPr>
        <w:t xml:space="preserve">Forma sintetică la data 05-Mar-2020. Acest act a fost creat utilizand tehnologia SintAct®-Acte Sintetice. </w:t>
      </w:r>
      <w:proofErr w:type="gramStart"/>
      <w:r w:rsidRPr="00003CFB">
        <w:rPr>
          <w:rFonts w:ascii="Verdana" w:eastAsia="Times New Roman" w:hAnsi="Verdana" w:cs="Times New Roman"/>
          <w:sz w:val="15"/>
          <w:szCs w:val="15"/>
          <w:lang w:val="en-US"/>
        </w:rPr>
        <w:t>SintAct® şi tehnologia Acte Sintetice sunt mărci inregistrate ale Wolters Kluwer.</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i/>
          <w:iCs/>
          <w:color w:val="6666FF"/>
          <w:sz w:val="18"/>
          <w:szCs w:val="18"/>
          <w:lang w:val="en-US"/>
        </w:rPr>
      </w:pPr>
      <w:r>
        <w:rPr>
          <w:rFonts w:ascii="Verdana" w:eastAsia="Times New Roman" w:hAnsi="Verdana" w:cs="Times New Roman"/>
          <w:i/>
          <w:iCs/>
          <w:noProof/>
          <w:color w:val="6666FF"/>
          <w:sz w:val="18"/>
          <w:szCs w:val="18"/>
          <w:lang w:val="en-US"/>
        </w:rPr>
        <w:drawing>
          <wp:inline distT="0" distB="0" distL="0" distR="0">
            <wp:extent cx="87630" cy="87630"/>
            <wp:effectExtent l="19050" t="0" r="0" b="0"/>
            <wp:docPr id="2" name="171320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320_0001" descr="C:\Documents and Settings\ardeleana\sintact 4.0\cache\Legislatie\l.gif"/>
                    <pic:cNvPicPr>
                      <a:picLocks noChangeAspect="1" noChangeArrowheads="1"/>
                    </pic:cNvPicPr>
                  </pic:nvPicPr>
                  <pic:blipFill>
                    <a:blip r:embed="rId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003CFB">
        <w:rPr>
          <w:rFonts w:ascii="Verdana" w:eastAsia="Times New Roman" w:hAnsi="Verdana" w:cs="Times New Roman"/>
          <w:i/>
          <w:iCs/>
          <w:color w:val="6666FF"/>
          <w:sz w:val="18"/>
          <w:szCs w:val="18"/>
          <w:lang w:val="en-US"/>
        </w:rPr>
        <w:t>(</w:t>
      </w:r>
      <w:proofErr w:type="gramStart"/>
      <w:r w:rsidRPr="00003CFB">
        <w:rPr>
          <w:rFonts w:ascii="Verdana" w:eastAsia="Times New Roman" w:hAnsi="Verdana" w:cs="Times New Roman"/>
          <w:i/>
          <w:iCs/>
          <w:color w:val="6666FF"/>
          <w:sz w:val="18"/>
          <w:szCs w:val="18"/>
          <w:lang w:val="en-US"/>
        </w:rPr>
        <w:t>la</w:t>
      </w:r>
      <w:proofErr w:type="gramEnd"/>
      <w:r w:rsidRPr="00003CFB">
        <w:rPr>
          <w:rFonts w:ascii="Verdana" w:eastAsia="Times New Roman" w:hAnsi="Verdana" w:cs="Times New Roman"/>
          <w:i/>
          <w:iCs/>
          <w:color w:val="6666FF"/>
          <w:sz w:val="18"/>
          <w:szCs w:val="18"/>
          <w:lang w:val="en-US"/>
        </w:rPr>
        <w:t xml:space="preserve"> data 30-Jun-2015 actul a fost promulgata de </w:t>
      </w:r>
      <w:hyperlink r:id="rId7" w:anchor="do" w:history="1">
        <w:r w:rsidRPr="00003CFB">
          <w:rPr>
            <w:rFonts w:ascii="Verdana" w:eastAsia="Times New Roman" w:hAnsi="Verdana" w:cs="Times New Roman"/>
            <w:b/>
            <w:bCs/>
            <w:i/>
            <w:iCs/>
            <w:color w:val="333399"/>
            <w:sz w:val="18"/>
            <w:u w:val="single"/>
            <w:lang w:val="en-US"/>
          </w:rPr>
          <w:t>Decretul 568/2015</w:t>
        </w:r>
      </w:hyperlink>
      <w:r w:rsidRPr="00003CFB">
        <w:rPr>
          <w:rFonts w:ascii="Verdana" w:eastAsia="Times New Roman" w:hAnsi="Verdana" w:cs="Times New Roman"/>
          <w:i/>
          <w:iCs/>
          <w:color w:val="6666FF"/>
          <w:sz w:val="18"/>
          <w:szCs w:val="18"/>
          <w:lang w:val="en-US"/>
        </w:rPr>
        <w:t xml:space="preserve"> )</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 w:name="do|pa1"/>
      <w:bookmarkEnd w:id="1"/>
      <w:proofErr w:type="gramStart"/>
      <w:r w:rsidRPr="00003CFB">
        <w:rPr>
          <w:rFonts w:ascii="Verdana" w:eastAsia="Times New Roman" w:hAnsi="Verdana" w:cs="Times New Roman"/>
          <w:b/>
          <w:bCs/>
          <w:lang w:val="en-US"/>
        </w:rPr>
        <w:t>Parlamentul României</w:t>
      </w:r>
      <w:r w:rsidRPr="00003CFB">
        <w:rPr>
          <w:rFonts w:ascii="Verdana" w:eastAsia="Times New Roman" w:hAnsi="Verdana" w:cs="Times New Roman"/>
          <w:lang w:val="en-US"/>
        </w:rPr>
        <w:t xml:space="preserve"> adoptă prezenta lege.</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 w:name="do|caI"/>
      <w:r>
        <w:rPr>
          <w:rFonts w:ascii="Verdana" w:eastAsia="Times New Roman" w:hAnsi="Verdana" w:cs="Times New Roman"/>
          <w:b/>
          <w:bCs/>
          <w:noProof/>
          <w:color w:val="333399"/>
          <w:lang w:val="en-US"/>
        </w:rPr>
        <w:drawing>
          <wp:inline distT="0" distB="0" distL="0" distR="0">
            <wp:extent cx="95250" cy="95250"/>
            <wp:effectExtent l="19050" t="0" r="0" b="0"/>
            <wp:docPr id="3" name="do|ca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
      <w:r w:rsidRPr="00003CFB">
        <w:rPr>
          <w:rFonts w:ascii="Verdana" w:eastAsia="Times New Roman" w:hAnsi="Verdana" w:cs="Times New Roman"/>
          <w:b/>
          <w:bCs/>
          <w:color w:val="005F00"/>
          <w:sz w:val="24"/>
          <w:lang w:val="en-US"/>
        </w:rPr>
        <w:t>CAPITOLUL I:</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Dispoziţii generale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 w:name="do|caI|ar1"/>
      <w:r>
        <w:rPr>
          <w:rFonts w:ascii="Verdana" w:eastAsia="Times New Roman" w:hAnsi="Verdana" w:cs="Times New Roman"/>
          <w:b/>
          <w:bCs/>
          <w:noProof/>
          <w:color w:val="333399"/>
          <w:lang w:val="en-US"/>
        </w:rPr>
        <w:drawing>
          <wp:inline distT="0" distB="0" distL="0" distR="0">
            <wp:extent cx="95250" cy="95250"/>
            <wp:effectExtent l="19050" t="0" r="0" b="0"/>
            <wp:docPr id="4" name="do|caI|ar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
      <w:r w:rsidRPr="00003CFB">
        <w:rPr>
          <w:rFonts w:ascii="Verdana" w:eastAsia="Times New Roman" w:hAnsi="Verdana" w:cs="Times New Roman"/>
          <w:b/>
          <w:bCs/>
          <w:color w:val="0000AF"/>
          <w:lang w:val="en-US"/>
        </w:rPr>
        <w:t>Art. 1</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 w:name="do|caI|ar1|pa1"/>
      <w:bookmarkEnd w:id="4"/>
      <w:proofErr w:type="gramStart"/>
      <w:r w:rsidRPr="00003CFB">
        <w:rPr>
          <w:rFonts w:ascii="Verdana" w:eastAsia="Times New Roman" w:hAnsi="Verdana" w:cs="Times New Roman"/>
          <w:lang w:val="en-US"/>
        </w:rPr>
        <w:t>Prezenta lege stabileşte cadrul legal pentru organizarea activităţii de standardizare naţională, participarea României la standardizarea europeană şi internaţională şi măsurile necesare în vederea aplicării dispoziţiilor prevăzute în Regulamentul (UE) nr.</w:t>
      </w:r>
      <w:proofErr w:type="gramEnd"/>
      <w:r w:rsidRPr="00003CFB">
        <w:rPr>
          <w:rFonts w:ascii="Verdana" w:eastAsia="Times New Roman" w:hAnsi="Verdana" w:cs="Times New Roman"/>
          <w:lang w:val="en-US"/>
        </w:rPr>
        <w:t xml:space="preserve"> </w:t>
      </w:r>
      <w:hyperlink r:id="rId8" w:history="1">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 xml:space="preserve"> al Parlamentului European şi al Consiliului din 25 octombrie 2012 privind standardizarea europeană, de modificare a Directivelor </w:t>
      </w:r>
      <w:hyperlink r:id="rId9" w:history="1">
        <w:r w:rsidRPr="00003CFB">
          <w:rPr>
            <w:rFonts w:ascii="Verdana" w:eastAsia="Times New Roman" w:hAnsi="Verdana" w:cs="Times New Roman"/>
            <w:b/>
            <w:bCs/>
            <w:color w:val="333399"/>
            <w:u w:val="single"/>
            <w:lang w:val="en-US"/>
          </w:rPr>
          <w:t>89/686/CEE</w:t>
        </w:r>
      </w:hyperlink>
      <w:r w:rsidRPr="00003CFB">
        <w:rPr>
          <w:rFonts w:ascii="Verdana" w:eastAsia="Times New Roman" w:hAnsi="Verdana" w:cs="Times New Roman"/>
          <w:lang w:val="en-US"/>
        </w:rPr>
        <w:t xml:space="preserve"> şi </w:t>
      </w:r>
      <w:hyperlink r:id="rId10" w:history="1">
        <w:r w:rsidRPr="00003CFB">
          <w:rPr>
            <w:rFonts w:ascii="Verdana" w:eastAsia="Times New Roman" w:hAnsi="Verdana" w:cs="Times New Roman"/>
            <w:b/>
            <w:bCs/>
            <w:color w:val="333399"/>
            <w:u w:val="single"/>
            <w:lang w:val="en-US"/>
          </w:rPr>
          <w:t>93/15/CEE</w:t>
        </w:r>
      </w:hyperlink>
      <w:r w:rsidRPr="00003CFB">
        <w:rPr>
          <w:rFonts w:ascii="Verdana" w:eastAsia="Times New Roman" w:hAnsi="Verdana" w:cs="Times New Roman"/>
          <w:lang w:val="en-US"/>
        </w:rPr>
        <w:t xml:space="preserve"> ale Consiliului şi a Directivelor </w:t>
      </w:r>
      <w:hyperlink r:id="rId11" w:history="1">
        <w:r w:rsidRPr="00003CFB">
          <w:rPr>
            <w:rFonts w:ascii="Verdana" w:eastAsia="Times New Roman" w:hAnsi="Verdana" w:cs="Times New Roman"/>
            <w:b/>
            <w:bCs/>
            <w:color w:val="333399"/>
            <w:u w:val="single"/>
            <w:lang w:val="en-US"/>
          </w:rPr>
          <w:t>94/9/CE</w:t>
        </w:r>
      </w:hyperlink>
      <w:r w:rsidRPr="00003CFB">
        <w:rPr>
          <w:rFonts w:ascii="Verdana" w:eastAsia="Times New Roman" w:hAnsi="Verdana" w:cs="Times New Roman"/>
          <w:lang w:val="en-US"/>
        </w:rPr>
        <w:t xml:space="preserve">, </w:t>
      </w:r>
      <w:hyperlink r:id="rId12" w:history="1">
        <w:r w:rsidRPr="00003CFB">
          <w:rPr>
            <w:rFonts w:ascii="Verdana" w:eastAsia="Times New Roman" w:hAnsi="Verdana" w:cs="Times New Roman"/>
            <w:b/>
            <w:bCs/>
            <w:color w:val="333399"/>
            <w:u w:val="single"/>
            <w:lang w:val="en-US"/>
          </w:rPr>
          <w:t>94/25/CE</w:t>
        </w:r>
      </w:hyperlink>
      <w:r w:rsidRPr="00003CFB">
        <w:rPr>
          <w:rFonts w:ascii="Verdana" w:eastAsia="Times New Roman" w:hAnsi="Verdana" w:cs="Times New Roman"/>
          <w:lang w:val="en-US"/>
        </w:rPr>
        <w:t xml:space="preserve">, </w:t>
      </w:r>
      <w:hyperlink r:id="rId13" w:history="1">
        <w:r w:rsidRPr="00003CFB">
          <w:rPr>
            <w:rFonts w:ascii="Verdana" w:eastAsia="Times New Roman" w:hAnsi="Verdana" w:cs="Times New Roman"/>
            <w:b/>
            <w:bCs/>
            <w:color w:val="333399"/>
            <w:u w:val="single"/>
            <w:lang w:val="en-US"/>
          </w:rPr>
          <w:t>95/16/CE</w:t>
        </w:r>
      </w:hyperlink>
      <w:r w:rsidRPr="00003CFB">
        <w:rPr>
          <w:rFonts w:ascii="Verdana" w:eastAsia="Times New Roman" w:hAnsi="Verdana" w:cs="Times New Roman"/>
          <w:lang w:val="en-US"/>
        </w:rPr>
        <w:t xml:space="preserve">, </w:t>
      </w:r>
      <w:hyperlink r:id="rId14" w:history="1">
        <w:r w:rsidRPr="00003CFB">
          <w:rPr>
            <w:rFonts w:ascii="Verdana" w:eastAsia="Times New Roman" w:hAnsi="Verdana" w:cs="Times New Roman"/>
            <w:b/>
            <w:bCs/>
            <w:color w:val="333399"/>
            <w:u w:val="single"/>
            <w:lang w:val="en-US"/>
          </w:rPr>
          <w:t>97/23/CE</w:t>
        </w:r>
      </w:hyperlink>
      <w:r w:rsidRPr="00003CFB">
        <w:rPr>
          <w:rFonts w:ascii="Verdana" w:eastAsia="Times New Roman" w:hAnsi="Verdana" w:cs="Times New Roman"/>
          <w:lang w:val="en-US"/>
        </w:rPr>
        <w:t xml:space="preserve">, </w:t>
      </w:r>
      <w:hyperlink r:id="rId15" w:history="1">
        <w:r w:rsidRPr="00003CFB">
          <w:rPr>
            <w:rFonts w:ascii="Verdana" w:eastAsia="Times New Roman" w:hAnsi="Verdana" w:cs="Times New Roman"/>
            <w:b/>
            <w:bCs/>
            <w:color w:val="333399"/>
            <w:u w:val="single"/>
            <w:lang w:val="en-US"/>
          </w:rPr>
          <w:t>98/34/CE</w:t>
        </w:r>
      </w:hyperlink>
      <w:r w:rsidRPr="00003CFB">
        <w:rPr>
          <w:rFonts w:ascii="Verdana" w:eastAsia="Times New Roman" w:hAnsi="Verdana" w:cs="Times New Roman"/>
          <w:lang w:val="en-US"/>
        </w:rPr>
        <w:t xml:space="preserve">, </w:t>
      </w:r>
      <w:hyperlink r:id="rId16" w:history="1">
        <w:r w:rsidRPr="00003CFB">
          <w:rPr>
            <w:rFonts w:ascii="Verdana" w:eastAsia="Times New Roman" w:hAnsi="Verdana" w:cs="Times New Roman"/>
            <w:b/>
            <w:bCs/>
            <w:color w:val="333399"/>
            <w:u w:val="single"/>
            <w:lang w:val="en-US"/>
          </w:rPr>
          <w:t>2004/22/CE</w:t>
        </w:r>
      </w:hyperlink>
      <w:r w:rsidRPr="00003CFB">
        <w:rPr>
          <w:rFonts w:ascii="Verdana" w:eastAsia="Times New Roman" w:hAnsi="Verdana" w:cs="Times New Roman"/>
          <w:lang w:val="en-US"/>
        </w:rPr>
        <w:t xml:space="preserve">, </w:t>
      </w:r>
      <w:hyperlink r:id="rId17" w:history="1">
        <w:r w:rsidRPr="00003CFB">
          <w:rPr>
            <w:rFonts w:ascii="Verdana" w:eastAsia="Times New Roman" w:hAnsi="Verdana" w:cs="Times New Roman"/>
            <w:b/>
            <w:bCs/>
            <w:color w:val="333399"/>
            <w:u w:val="single"/>
            <w:lang w:val="en-US"/>
          </w:rPr>
          <w:t>2007/23/CE</w:t>
        </w:r>
      </w:hyperlink>
      <w:r w:rsidRPr="00003CFB">
        <w:rPr>
          <w:rFonts w:ascii="Verdana" w:eastAsia="Times New Roman" w:hAnsi="Verdana" w:cs="Times New Roman"/>
          <w:lang w:val="en-US"/>
        </w:rPr>
        <w:t xml:space="preserve">, </w:t>
      </w:r>
      <w:hyperlink r:id="rId18" w:history="1">
        <w:r w:rsidRPr="00003CFB">
          <w:rPr>
            <w:rFonts w:ascii="Verdana" w:eastAsia="Times New Roman" w:hAnsi="Verdana" w:cs="Times New Roman"/>
            <w:b/>
            <w:bCs/>
            <w:color w:val="333399"/>
            <w:u w:val="single"/>
            <w:lang w:val="en-US"/>
          </w:rPr>
          <w:t>2009/23/CE</w:t>
        </w:r>
      </w:hyperlink>
      <w:r w:rsidRPr="00003CFB">
        <w:rPr>
          <w:rFonts w:ascii="Verdana" w:eastAsia="Times New Roman" w:hAnsi="Verdana" w:cs="Times New Roman"/>
          <w:lang w:val="en-US"/>
        </w:rPr>
        <w:t xml:space="preserve"> şi </w:t>
      </w:r>
      <w:hyperlink r:id="rId19" w:history="1">
        <w:r w:rsidRPr="00003CFB">
          <w:rPr>
            <w:rFonts w:ascii="Verdana" w:eastAsia="Times New Roman" w:hAnsi="Verdana" w:cs="Times New Roman"/>
            <w:b/>
            <w:bCs/>
            <w:color w:val="333399"/>
            <w:u w:val="single"/>
            <w:lang w:val="en-US"/>
          </w:rPr>
          <w:t>2009/105/CE</w:t>
        </w:r>
      </w:hyperlink>
      <w:r w:rsidRPr="00003CFB">
        <w:rPr>
          <w:rFonts w:ascii="Verdana" w:eastAsia="Times New Roman" w:hAnsi="Verdana" w:cs="Times New Roman"/>
          <w:lang w:val="en-US"/>
        </w:rPr>
        <w:t xml:space="preserve"> ale Parlamentului European şi ale Consiliului şi de abrogare a Deciziei 87/95/CEE a Consiliului şi a Deciziei nr. 1.673/2006/CE a Parlamentului European şi a Consiliului, publicat în Jurnalul Oficial al Uniunii Europene (JOUE), seria L, nr. 316 din 14 noiembrie 2012, denumit în continuare Regulamentul (UE) nr. </w:t>
      </w:r>
      <w:hyperlink r:id="rId20" w:history="1">
        <w:proofErr w:type="gramStart"/>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 w:name="do|caI|ar2"/>
      <w:r>
        <w:rPr>
          <w:rFonts w:ascii="Verdana" w:eastAsia="Times New Roman" w:hAnsi="Verdana" w:cs="Times New Roman"/>
          <w:b/>
          <w:bCs/>
          <w:noProof/>
          <w:color w:val="333399"/>
          <w:lang w:val="en-US"/>
        </w:rPr>
        <w:drawing>
          <wp:inline distT="0" distB="0" distL="0" distR="0">
            <wp:extent cx="95250" cy="95250"/>
            <wp:effectExtent l="19050" t="0" r="0" b="0"/>
            <wp:docPr id="5" name="do|caI|ar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
      <w:r w:rsidRPr="00003CFB">
        <w:rPr>
          <w:rFonts w:ascii="Verdana" w:eastAsia="Times New Roman" w:hAnsi="Verdana" w:cs="Times New Roman"/>
          <w:b/>
          <w:bCs/>
          <w:color w:val="0000AF"/>
          <w:lang w:val="en-US"/>
        </w:rPr>
        <w:t>Art. 2</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 w:name="do|caI|ar2|al1"/>
      <w:r>
        <w:rPr>
          <w:rFonts w:ascii="Verdana" w:eastAsia="Times New Roman" w:hAnsi="Verdana" w:cs="Times New Roman"/>
          <w:b/>
          <w:bCs/>
          <w:noProof/>
          <w:color w:val="333399"/>
          <w:lang w:val="en-US"/>
        </w:rPr>
        <w:drawing>
          <wp:inline distT="0" distB="0" distL="0" distR="0">
            <wp:extent cx="95250" cy="95250"/>
            <wp:effectExtent l="19050" t="0" r="0" b="0"/>
            <wp:docPr id="6" name="do|caI|ar2|al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În sensul prezentei legi, termenii şi expresiile de mai </w:t>
      </w:r>
      <w:proofErr w:type="gramStart"/>
      <w:r w:rsidRPr="00003CFB">
        <w:rPr>
          <w:rFonts w:ascii="Verdana" w:eastAsia="Times New Roman" w:hAnsi="Verdana" w:cs="Times New Roman"/>
          <w:lang w:val="en-US"/>
        </w:rPr>
        <w:t>jos</w:t>
      </w:r>
      <w:proofErr w:type="gramEnd"/>
      <w:r w:rsidRPr="00003CFB">
        <w:rPr>
          <w:rFonts w:ascii="Verdana" w:eastAsia="Times New Roman" w:hAnsi="Verdana" w:cs="Times New Roman"/>
          <w:lang w:val="en-US"/>
        </w:rPr>
        <w:t xml:space="preserve"> au următoarele semnificaţii: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 w:name="do|caI|ar2|al1|lia"/>
      <w:bookmarkEnd w:id="7"/>
      <w:proofErr w:type="gramStart"/>
      <w:r w:rsidRPr="00003CFB">
        <w:rPr>
          <w:rFonts w:ascii="Verdana" w:eastAsia="Times New Roman" w:hAnsi="Verdana" w:cs="Times New Roman"/>
          <w:b/>
          <w:bCs/>
          <w:color w:val="8F0000"/>
          <w:lang w:val="en-US"/>
        </w:rPr>
        <w:t>a)</w:t>
      </w:r>
      <w:r w:rsidRPr="00003CFB">
        <w:rPr>
          <w:rFonts w:ascii="Verdana" w:eastAsia="Times New Roman" w:hAnsi="Verdana" w:cs="Times New Roman"/>
          <w:i/>
          <w:iCs/>
          <w:lang w:val="en-US"/>
        </w:rPr>
        <w:t>standardizare</w:t>
      </w:r>
      <w:proofErr w:type="gramEnd"/>
      <w:r w:rsidRPr="00003CFB">
        <w:rPr>
          <w:rFonts w:ascii="Verdana" w:eastAsia="Times New Roman" w:hAnsi="Verdana" w:cs="Times New Roman"/>
          <w:lang w:val="en-US"/>
        </w:rPr>
        <w:t xml:space="preserve"> - activitatea specifică desfăşurată de un organism recunoscut, prin care sunt elaborate, aprobate, revizuite, modificate, adoptate şi anulate standarde şi alte documente de standardizare, destinate unei utilizări comune şi repetate;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 w:name="do|caI|ar2|al1|lib"/>
      <w:bookmarkEnd w:id="8"/>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i/>
          <w:iCs/>
          <w:lang w:val="en-US"/>
        </w:rPr>
        <w:t>standardizare</w:t>
      </w:r>
      <w:proofErr w:type="gramEnd"/>
      <w:r w:rsidRPr="00003CFB">
        <w:rPr>
          <w:rFonts w:ascii="Verdana" w:eastAsia="Times New Roman" w:hAnsi="Verdana" w:cs="Times New Roman"/>
          <w:i/>
          <w:iCs/>
          <w:lang w:val="en-US"/>
        </w:rPr>
        <w:t xml:space="preserve"> naţională</w:t>
      </w:r>
      <w:r w:rsidRPr="00003CFB">
        <w:rPr>
          <w:rFonts w:ascii="Verdana" w:eastAsia="Times New Roman" w:hAnsi="Verdana" w:cs="Times New Roman"/>
          <w:lang w:val="en-US"/>
        </w:rPr>
        <w:t xml:space="preserve"> - standardizarea care se desfăşoară la nivel naţional de către organismul naţional de standardizare recunoscut;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 w:name="do|caI|ar2|al1|lic"/>
      <w:bookmarkEnd w:id="9"/>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i/>
          <w:iCs/>
          <w:lang w:val="en-US"/>
        </w:rPr>
        <w:t>program</w:t>
      </w:r>
      <w:proofErr w:type="gramEnd"/>
      <w:r w:rsidRPr="00003CFB">
        <w:rPr>
          <w:rFonts w:ascii="Verdana" w:eastAsia="Times New Roman" w:hAnsi="Verdana" w:cs="Times New Roman"/>
          <w:i/>
          <w:iCs/>
          <w:lang w:val="en-US"/>
        </w:rPr>
        <w:t xml:space="preserve"> de standardizare naţională</w:t>
      </w:r>
      <w:r w:rsidRPr="00003CFB">
        <w:rPr>
          <w:rFonts w:ascii="Verdana" w:eastAsia="Times New Roman" w:hAnsi="Verdana" w:cs="Times New Roman"/>
          <w:lang w:val="en-US"/>
        </w:rPr>
        <w:t xml:space="preserve"> - programul anual de lucru al organismului naţional de standardizare, conţinând lista cu temele care fac obiectul activităţii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 w:name="do|caI|ar2|al1|lid"/>
      <w:bookmarkEnd w:id="10"/>
      <w:proofErr w:type="gramStart"/>
      <w:r w:rsidRPr="00003CFB">
        <w:rPr>
          <w:rFonts w:ascii="Verdana" w:eastAsia="Times New Roman" w:hAnsi="Verdana" w:cs="Times New Roman"/>
          <w:b/>
          <w:bCs/>
          <w:color w:val="8F0000"/>
          <w:lang w:val="en-US"/>
        </w:rPr>
        <w:t>d)</w:t>
      </w:r>
      <w:proofErr w:type="gramEnd"/>
      <w:r w:rsidRPr="00003CFB">
        <w:rPr>
          <w:rFonts w:ascii="Verdana" w:eastAsia="Times New Roman" w:hAnsi="Verdana" w:cs="Times New Roman"/>
          <w:i/>
          <w:iCs/>
          <w:lang w:val="en-US"/>
        </w:rPr>
        <w:t>standard naţional conflictual</w:t>
      </w:r>
      <w:r w:rsidRPr="00003CFB">
        <w:rPr>
          <w:rFonts w:ascii="Verdana" w:eastAsia="Times New Roman" w:hAnsi="Verdana" w:cs="Times New Roman"/>
          <w:lang w:val="en-US"/>
        </w:rPr>
        <w:t xml:space="preserve"> - standardul naţional având acelaşi domeniu de aplicare cu un standard european şi care conţine condiţii în contradicţie cu cele din standardul european;</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 w:name="do|caI|ar2|al1|lie"/>
      <w:bookmarkEnd w:id="11"/>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i/>
          <w:iCs/>
          <w:lang w:val="en-US"/>
        </w:rPr>
        <w:t>conformitate</w:t>
      </w:r>
      <w:proofErr w:type="gramEnd"/>
      <w:r w:rsidRPr="00003CFB">
        <w:rPr>
          <w:rFonts w:ascii="Verdana" w:eastAsia="Times New Roman" w:hAnsi="Verdana" w:cs="Times New Roman"/>
          <w:i/>
          <w:iCs/>
          <w:lang w:val="en-US"/>
        </w:rPr>
        <w:t xml:space="preserve"> cu un standard</w:t>
      </w:r>
      <w:r w:rsidRPr="00003CFB">
        <w:rPr>
          <w:rFonts w:ascii="Verdana" w:eastAsia="Times New Roman" w:hAnsi="Verdana" w:cs="Times New Roman"/>
          <w:lang w:val="en-US"/>
        </w:rPr>
        <w:t xml:space="preserve"> - îndeplinirea tuturor cerinţelor dintr-un standard;</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 w:name="do|caI|ar2|al1|lif"/>
      <w:bookmarkEnd w:id="12"/>
      <w:r w:rsidRPr="00003CFB">
        <w:rPr>
          <w:rFonts w:ascii="Verdana" w:eastAsia="Times New Roman" w:hAnsi="Verdana" w:cs="Times New Roman"/>
          <w:b/>
          <w:bCs/>
          <w:color w:val="8F0000"/>
          <w:lang w:val="en-US"/>
        </w:rPr>
        <w:t>f)</w:t>
      </w:r>
      <w:r w:rsidRPr="00003CFB">
        <w:rPr>
          <w:rFonts w:ascii="Verdana" w:eastAsia="Times New Roman" w:hAnsi="Verdana" w:cs="Times New Roman"/>
          <w:i/>
          <w:iCs/>
          <w:lang w:val="en-US"/>
        </w:rPr>
        <w:t>marcă de conformitate</w:t>
      </w:r>
      <w:r w:rsidRPr="00003CFB">
        <w:rPr>
          <w:rFonts w:ascii="Verdana" w:eastAsia="Times New Roman" w:hAnsi="Verdana" w:cs="Times New Roman"/>
          <w:lang w:val="en-US"/>
        </w:rPr>
        <w:t xml:space="preserve"> - marca protejată, aplicată sau emisă pe baza regulilor unui sistem de evaluare a conformităţii, indicând cu un grad suficient de încredere că produsul, procesul sau serviciul în cauză este conform cu cerinţele din standardul naţional;</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 w:name="do|caI|ar2|al1|lig"/>
      <w:bookmarkEnd w:id="13"/>
      <w:proofErr w:type="gramStart"/>
      <w:r w:rsidRPr="00003CFB">
        <w:rPr>
          <w:rFonts w:ascii="Verdana" w:eastAsia="Times New Roman" w:hAnsi="Verdana" w:cs="Times New Roman"/>
          <w:b/>
          <w:bCs/>
          <w:color w:val="8F0000"/>
          <w:lang w:val="en-US"/>
        </w:rPr>
        <w:t>g)</w:t>
      </w:r>
      <w:r w:rsidRPr="00003CFB">
        <w:rPr>
          <w:rFonts w:ascii="Verdana" w:eastAsia="Times New Roman" w:hAnsi="Verdana" w:cs="Times New Roman"/>
          <w:i/>
          <w:iCs/>
          <w:lang w:val="en-US"/>
        </w:rPr>
        <w:t>reglementare</w:t>
      </w:r>
      <w:proofErr w:type="gramEnd"/>
      <w:r w:rsidRPr="00003CFB">
        <w:rPr>
          <w:rFonts w:ascii="Verdana" w:eastAsia="Times New Roman" w:hAnsi="Verdana" w:cs="Times New Roman"/>
          <w:lang w:val="en-US"/>
        </w:rPr>
        <w:t xml:space="preserve"> - documentul care conţine reguli cu caracter obligatoriu şi care este adoptat de către o autoritate a statului sau la nivel european;</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 w:name="do|caI|ar2|al1|lih"/>
      <w:bookmarkEnd w:id="14"/>
      <w:proofErr w:type="gramStart"/>
      <w:r w:rsidRPr="00003CFB">
        <w:rPr>
          <w:rFonts w:ascii="Verdana" w:eastAsia="Times New Roman" w:hAnsi="Verdana" w:cs="Times New Roman"/>
          <w:b/>
          <w:bCs/>
          <w:color w:val="8F0000"/>
          <w:lang w:val="en-US"/>
        </w:rPr>
        <w:t>h)</w:t>
      </w:r>
      <w:r w:rsidRPr="00003CFB">
        <w:rPr>
          <w:rFonts w:ascii="Verdana" w:eastAsia="Times New Roman" w:hAnsi="Verdana" w:cs="Times New Roman"/>
          <w:i/>
          <w:iCs/>
          <w:lang w:val="en-US"/>
        </w:rPr>
        <w:t>comitet</w:t>
      </w:r>
      <w:proofErr w:type="gramEnd"/>
      <w:r w:rsidRPr="00003CFB">
        <w:rPr>
          <w:rFonts w:ascii="Verdana" w:eastAsia="Times New Roman" w:hAnsi="Verdana" w:cs="Times New Roman"/>
          <w:i/>
          <w:iCs/>
          <w:lang w:val="en-US"/>
        </w:rPr>
        <w:t xml:space="preserve"> tehnic</w:t>
      </w:r>
      <w:r w:rsidRPr="00003CFB">
        <w:rPr>
          <w:rFonts w:ascii="Verdana" w:eastAsia="Times New Roman" w:hAnsi="Verdana" w:cs="Times New Roman"/>
          <w:lang w:val="en-US"/>
        </w:rPr>
        <w:t xml:space="preserve"> - structura de lucru care desfăşoară activitatea de standardizare pe domenii specifice, fără personalitate juridică, înfiinţată în cadrul unui organism de standardizare recunoscut şi în care părţile interesate îşi desemnează reprezentanţi;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 w:name="do|caI|ar2|al1|lii"/>
      <w:bookmarkEnd w:id="15"/>
      <w:proofErr w:type="gramStart"/>
      <w:r w:rsidRPr="00003CFB">
        <w:rPr>
          <w:rFonts w:ascii="Verdana" w:eastAsia="Times New Roman" w:hAnsi="Verdana" w:cs="Times New Roman"/>
          <w:b/>
          <w:bCs/>
          <w:color w:val="8F0000"/>
          <w:lang w:val="en-US"/>
        </w:rPr>
        <w:t>i)</w:t>
      </w:r>
      <w:r w:rsidRPr="00003CFB">
        <w:rPr>
          <w:rFonts w:ascii="Verdana" w:eastAsia="Times New Roman" w:hAnsi="Verdana" w:cs="Times New Roman"/>
          <w:i/>
          <w:iCs/>
          <w:lang w:val="en-US"/>
        </w:rPr>
        <w:t>parte</w:t>
      </w:r>
      <w:proofErr w:type="gramEnd"/>
      <w:r w:rsidRPr="00003CFB">
        <w:rPr>
          <w:rFonts w:ascii="Verdana" w:eastAsia="Times New Roman" w:hAnsi="Verdana" w:cs="Times New Roman"/>
          <w:i/>
          <w:iCs/>
          <w:lang w:val="en-US"/>
        </w:rPr>
        <w:t xml:space="preserve"> interesată</w:t>
      </w:r>
      <w:r w:rsidRPr="00003CFB">
        <w:rPr>
          <w:rFonts w:ascii="Verdana" w:eastAsia="Times New Roman" w:hAnsi="Verdana" w:cs="Times New Roman"/>
          <w:lang w:val="en-US"/>
        </w:rPr>
        <w:t xml:space="preserve"> - persoana, grupul sau organizaţia, inclusiv autorităţile publice, care au un interes sau o preocupare în activitatea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 w:name="do|caI|ar2|al2"/>
      <w:bookmarkEnd w:id="16"/>
      <w:r w:rsidRPr="00003CFB">
        <w:rPr>
          <w:rFonts w:ascii="Verdana" w:eastAsia="Times New Roman" w:hAnsi="Verdana" w:cs="Times New Roman"/>
          <w:b/>
          <w:bCs/>
          <w:color w:val="008F00"/>
          <w:lang w:val="en-US"/>
        </w:rPr>
        <w:lastRenderedPageBreak/>
        <w:t>(2)</w:t>
      </w:r>
      <w:r w:rsidRPr="00003CFB">
        <w:rPr>
          <w:rFonts w:ascii="Verdana" w:eastAsia="Times New Roman" w:hAnsi="Verdana" w:cs="Times New Roman"/>
          <w:lang w:val="en-US"/>
        </w:rPr>
        <w:t xml:space="preserve">În sensul prezentei legi, termenii "standard", "standard internaţional", "standard european", "standard armonizat", "document de standardizare europeană", "specificaţie tehnică", "proiect de standard", "produs", "serviciu", "organizaţie de standardizare europeană", "organism de standardizare internaţional" şi "organism naţional de standardizare" au semnificaţia prevăzută în Regulamentul (UE) nr. </w:t>
      </w:r>
      <w:hyperlink r:id="rId21" w:history="1">
        <w:proofErr w:type="gramStart"/>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7" w:name="do|caI|ar3"/>
      <w:r>
        <w:rPr>
          <w:rFonts w:ascii="Verdana" w:eastAsia="Times New Roman" w:hAnsi="Verdana" w:cs="Times New Roman"/>
          <w:b/>
          <w:bCs/>
          <w:noProof/>
          <w:color w:val="333399"/>
          <w:lang w:val="en-US"/>
        </w:rPr>
        <w:drawing>
          <wp:inline distT="0" distB="0" distL="0" distR="0">
            <wp:extent cx="95250" cy="95250"/>
            <wp:effectExtent l="19050" t="0" r="0" b="0"/>
            <wp:docPr id="7" name="do|caI|ar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7"/>
      <w:r w:rsidRPr="00003CFB">
        <w:rPr>
          <w:rFonts w:ascii="Verdana" w:eastAsia="Times New Roman" w:hAnsi="Verdana" w:cs="Times New Roman"/>
          <w:b/>
          <w:bCs/>
          <w:color w:val="0000AF"/>
          <w:lang w:val="en-US"/>
        </w:rPr>
        <w:t>Art. 3</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8" w:name="do|caI|ar3|pa1"/>
      <w:bookmarkEnd w:id="18"/>
      <w:r w:rsidRPr="00003CFB">
        <w:rPr>
          <w:rFonts w:ascii="Verdana" w:eastAsia="Times New Roman" w:hAnsi="Verdana" w:cs="Times New Roman"/>
          <w:lang w:val="en-US"/>
        </w:rPr>
        <w:t xml:space="preserve">Activitatea de standardizare naţională </w:t>
      </w:r>
      <w:proofErr w:type="gramStart"/>
      <w:r w:rsidRPr="00003CFB">
        <w:rPr>
          <w:rFonts w:ascii="Verdana" w:eastAsia="Times New Roman" w:hAnsi="Verdana" w:cs="Times New Roman"/>
          <w:lang w:val="en-US"/>
        </w:rPr>
        <w:t>este</w:t>
      </w:r>
      <w:proofErr w:type="gramEnd"/>
      <w:r w:rsidRPr="00003CFB">
        <w:rPr>
          <w:rFonts w:ascii="Verdana" w:eastAsia="Times New Roman" w:hAnsi="Verdana" w:cs="Times New Roman"/>
          <w:lang w:val="en-US"/>
        </w:rPr>
        <w:t xml:space="preserve"> activitate de interes public general şi contribuie la:</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9" w:name="do|caI|ar3|lia"/>
      <w:bookmarkEnd w:id="19"/>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creşterea competitivităţii economiei naţionale;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0" w:name="do|caI|ar3|lib"/>
      <w:bookmarkEnd w:id="20"/>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înlăturarea</w:t>
      </w:r>
      <w:proofErr w:type="gramEnd"/>
      <w:r w:rsidRPr="00003CFB">
        <w:rPr>
          <w:rFonts w:ascii="Verdana" w:eastAsia="Times New Roman" w:hAnsi="Verdana" w:cs="Times New Roman"/>
          <w:lang w:val="en-US"/>
        </w:rPr>
        <w:t xml:space="preserve"> barierelor tehnice din calea comerţului;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1" w:name="do|caI|ar3|lic"/>
      <w:bookmarkEnd w:id="21"/>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buna</w:t>
      </w:r>
      <w:proofErr w:type="gramEnd"/>
      <w:r w:rsidRPr="00003CFB">
        <w:rPr>
          <w:rFonts w:ascii="Verdana" w:eastAsia="Times New Roman" w:hAnsi="Verdana" w:cs="Times New Roman"/>
          <w:lang w:val="en-US"/>
        </w:rPr>
        <w:t xml:space="preserve"> aplicare a reglementărilor şi a politicilor publice;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2" w:name="do|caI|ar3|lid"/>
      <w:bookmarkEnd w:id="22"/>
      <w:proofErr w:type="gramStart"/>
      <w:r w:rsidRPr="00003CFB">
        <w:rPr>
          <w:rFonts w:ascii="Verdana" w:eastAsia="Times New Roman" w:hAnsi="Verdana" w:cs="Times New Roman"/>
          <w:b/>
          <w:bCs/>
          <w:color w:val="8F0000"/>
          <w:lang w:val="en-US"/>
        </w:rPr>
        <w:t>d)</w:t>
      </w:r>
      <w:proofErr w:type="gramEnd"/>
      <w:r w:rsidRPr="00003CFB">
        <w:rPr>
          <w:rFonts w:ascii="Verdana" w:eastAsia="Times New Roman" w:hAnsi="Verdana" w:cs="Times New Roman"/>
          <w:lang w:val="en-US"/>
        </w:rPr>
        <w:t>promovarea rezultatelor cercetării-dezvoltării şi inovării;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3" w:name="do|caI|ar3|lie"/>
      <w:bookmarkEnd w:id="23"/>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lang w:val="en-US"/>
        </w:rPr>
        <w:t>protecţia</w:t>
      </w:r>
      <w:proofErr w:type="gramEnd"/>
      <w:r w:rsidRPr="00003CFB">
        <w:rPr>
          <w:rFonts w:ascii="Verdana" w:eastAsia="Times New Roman" w:hAnsi="Verdana" w:cs="Times New Roman"/>
          <w:lang w:val="en-US"/>
        </w:rPr>
        <w:t xml:space="preserve"> intereselor consumatorilor şi a mediului;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4" w:name="do|caI|ar3|lif"/>
      <w:bookmarkEnd w:id="24"/>
      <w:proofErr w:type="gramStart"/>
      <w:r w:rsidRPr="00003CFB">
        <w:rPr>
          <w:rFonts w:ascii="Verdana" w:eastAsia="Times New Roman" w:hAnsi="Verdana" w:cs="Times New Roman"/>
          <w:b/>
          <w:bCs/>
          <w:color w:val="8F0000"/>
          <w:lang w:val="en-US"/>
        </w:rPr>
        <w:t>f)</w:t>
      </w:r>
      <w:r w:rsidRPr="00003CFB">
        <w:rPr>
          <w:rFonts w:ascii="Verdana" w:eastAsia="Times New Roman" w:hAnsi="Verdana" w:cs="Times New Roman"/>
          <w:lang w:val="en-US"/>
        </w:rPr>
        <w:t>utilizarea</w:t>
      </w:r>
      <w:proofErr w:type="gramEnd"/>
      <w:r w:rsidRPr="00003CFB">
        <w:rPr>
          <w:rFonts w:ascii="Verdana" w:eastAsia="Times New Roman" w:hAnsi="Verdana" w:cs="Times New Roman"/>
          <w:lang w:val="en-US"/>
        </w:rPr>
        <w:t xml:space="preserve"> durabilă a resurselor;</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5" w:name="do|caI|ar3|lig"/>
      <w:bookmarkEnd w:id="25"/>
      <w:proofErr w:type="gramStart"/>
      <w:r w:rsidRPr="00003CFB">
        <w:rPr>
          <w:rFonts w:ascii="Verdana" w:eastAsia="Times New Roman" w:hAnsi="Verdana" w:cs="Times New Roman"/>
          <w:b/>
          <w:bCs/>
          <w:color w:val="8F0000"/>
          <w:lang w:val="en-US"/>
        </w:rPr>
        <w:t>g)</w:t>
      </w:r>
      <w:r w:rsidRPr="00003CFB">
        <w:rPr>
          <w:rFonts w:ascii="Verdana" w:eastAsia="Times New Roman" w:hAnsi="Verdana" w:cs="Times New Roman"/>
          <w:lang w:val="en-US"/>
        </w:rPr>
        <w:t>reprezentarea</w:t>
      </w:r>
      <w:proofErr w:type="gramEnd"/>
      <w:r w:rsidRPr="00003CFB">
        <w:rPr>
          <w:rFonts w:ascii="Verdana" w:eastAsia="Times New Roman" w:hAnsi="Verdana" w:cs="Times New Roman"/>
          <w:lang w:val="en-US"/>
        </w:rPr>
        <w:t xml:space="preserve"> intereselor naţionale în activitatea de standardizare internaţională şi europeană.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6" w:name="do|caI|ar4"/>
      <w:r>
        <w:rPr>
          <w:rFonts w:ascii="Verdana" w:eastAsia="Times New Roman" w:hAnsi="Verdana" w:cs="Times New Roman"/>
          <w:b/>
          <w:bCs/>
          <w:noProof/>
          <w:color w:val="333399"/>
          <w:lang w:val="en-US"/>
        </w:rPr>
        <w:drawing>
          <wp:inline distT="0" distB="0" distL="0" distR="0">
            <wp:extent cx="95250" cy="95250"/>
            <wp:effectExtent l="19050" t="0" r="0" b="0"/>
            <wp:docPr id="8" name="do|caI|ar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6"/>
      <w:r w:rsidRPr="00003CFB">
        <w:rPr>
          <w:rFonts w:ascii="Verdana" w:eastAsia="Times New Roman" w:hAnsi="Verdana" w:cs="Times New Roman"/>
          <w:b/>
          <w:bCs/>
          <w:color w:val="0000AF"/>
          <w:lang w:val="en-US"/>
        </w:rPr>
        <w:t>Art. 4</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7" w:name="do|caI|ar4|pa1"/>
      <w:bookmarkEnd w:id="27"/>
      <w:r w:rsidRPr="00003CFB">
        <w:rPr>
          <w:rFonts w:ascii="Verdana" w:eastAsia="Times New Roman" w:hAnsi="Verdana" w:cs="Times New Roman"/>
          <w:lang w:val="en-US"/>
        </w:rPr>
        <w:t>În standardizarea naţională se aplică următoarele principii: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8" w:name="do|caI|ar4|lia"/>
      <w:bookmarkEnd w:id="28"/>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elaborarea şi adoptarea standardelor române pe bază de consens al părţilor interesate;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29" w:name="do|caI|ar4|lib"/>
      <w:bookmarkEnd w:id="29"/>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transparenţa</w:t>
      </w:r>
      <w:proofErr w:type="gramEnd"/>
      <w:r w:rsidRPr="00003CFB">
        <w:rPr>
          <w:rFonts w:ascii="Verdana" w:eastAsia="Times New Roman" w:hAnsi="Verdana" w:cs="Times New Roman"/>
          <w:lang w:val="en-US"/>
        </w:rPr>
        <w:t>, coerenţa şi disponibilitatea publică;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0" w:name="do|caI|ar4|lic"/>
      <w:bookmarkEnd w:id="30"/>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participarea</w:t>
      </w:r>
      <w:proofErr w:type="gramEnd"/>
      <w:r w:rsidRPr="00003CFB">
        <w:rPr>
          <w:rFonts w:ascii="Verdana" w:eastAsia="Times New Roman" w:hAnsi="Verdana" w:cs="Times New Roman"/>
          <w:lang w:val="en-US"/>
        </w:rPr>
        <w:t xml:space="preserve"> tuturor părţilor interesate;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1" w:name="do|caI|ar4|lid"/>
      <w:bookmarkEnd w:id="31"/>
      <w:proofErr w:type="gramStart"/>
      <w:r w:rsidRPr="00003CFB">
        <w:rPr>
          <w:rFonts w:ascii="Verdana" w:eastAsia="Times New Roman" w:hAnsi="Verdana" w:cs="Times New Roman"/>
          <w:b/>
          <w:bCs/>
          <w:color w:val="8F0000"/>
          <w:lang w:val="en-US"/>
        </w:rPr>
        <w:t>d)</w:t>
      </w:r>
      <w:proofErr w:type="gramEnd"/>
      <w:r w:rsidRPr="00003CFB">
        <w:rPr>
          <w:rFonts w:ascii="Verdana" w:eastAsia="Times New Roman" w:hAnsi="Verdana" w:cs="Times New Roman"/>
          <w:lang w:val="en-US"/>
        </w:rPr>
        <w:t>caracterul voluntar al aplicării standardelor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2" w:name="do|caI|ar4|lie"/>
      <w:bookmarkEnd w:id="32"/>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lang w:val="en-US"/>
        </w:rPr>
        <w:t>independenţa</w:t>
      </w:r>
      <w:proofErr w:type="gramEnd"/>
      <w:r w:rsidRPr="00003CFB">
        <w:rPr>
          <w:rFonts w:ascii="Verdana" w:eastAsia="Times New Roman" w:hAnsi="Verdana" w:cs="Times New Roman"/>
          <w:lang w:val="en-US"/>
        </w:rPr>
        <w:t xml:space="preserve"> faţă de orice posibil interes predominant;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3" w:name="do|caI|ar4|lif"/>
      <w:bookmarkEnd w:id="33"/>
      <w:proofErr w:type="gramStart"/>
      <w:r w:rsidRPr="00003CFB">
        <w:rPr>
          <w:rFonts w:ascii="Verdana" w:eastAsia="Times New Roman" w:hAnsi="Verdana" w:cs="Times New Roman"/>
          <w:b/>
          <w:bCs/>
          <w:color w:val="8F0000"/>
          <w:lang w:val="en-US"/>
        </w:rPr>
        <w:t>f)</w:t>
      </w:r>
      <w:r w:rsidRPr="00003CFB">
        <w:rPr>
          <w:rFonts w:ascii="Verdana" w:eastAsia="Times New Roman" w:hAnsi="Verdana" w:cs="Times New Roman"/>
          <w:lang w:val="en-US"/>
        </w:rPr>
        <w:t>respectarea</w:t>
      </w:r>
      <w:proofErr w:type="gramEnd"/>
      <w:r w:rsidRPr="00003CFB">
        <w:rPr>
          <w:rFonts w:ascii="Verdana" w:eastAsia="Times New Roman" w:hAnsi="Verdana" w:cs="Times New Roman"/>
          <w:lang w:val="en-US"/>
        </w:rPr>
        <w:t xml:space="preserve"> regulilor standardizării europene şi internaţionale;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4" w:name="do|caI|ar4|lig"/>
      <w:bookmarkEnd w:id="34"/>
      <w:proofErr w:type="gramStart"/>
      <w:r w:rsidRPr="00003CFB">
        <w:rPr>
          <w:rFonts w:ascii="Verdana" w:eastAsia="Times New Roman" w:hAnsi="Verdana" w:cs="Times New Roman"/>
          <w:b/>
          <w:bCs/>
          <w:color w:val="8F0000"/>
          <w:lang w:val="en-US"/>
        </w:rPr>
        <w:t>g)</w:t>
      </w:r>
      <w:r w:rsidRPr="00003CFB">
        <w:rPr>
          <w:rFonts w:ascii="Verdana" w:eastAsia="Times New Roman" w:hAnsi="Verdana" w:cs="Times New Roman"/>
          <w:lang w:val="en-US"/>
        </w:rPr>
        <w:t>corelarea</w:t>
      </w:r>
      <w:proofErr w:type="gramEnd"/>
      <w:r w:rsidRPr="00003CFB">
        <w:rPr>
          <w:rFonts w:ascii="Verdana" w:eastAsia="Times New Roman" w:hAnsi="Verdana" w:cs="Times New Roman"/>
          <w:lang w:val="en-US"/>
        </w:rPr>
        <w:t xml:space="preserve"> standardelor române cu evoluţia legislaţiei;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5" w:name="do|caI|ar4|lih"/>
      <w:bookmarkEnd w:id="35"/>
      <w:proofErr w:type="gramStart"/>
      <w:r w:rsidRPr="00003CFB">
        <w:rPr>
          <w:rFonts w:ascii="Verdana" w:eastAsia="Times New Roman" w:hAnsi="Verdana" w:cs="Times New Roman"/>
          <w:b/>
          <w:bCs/>
          <w:color w:val="8F0000"/>
          <w:lang w:val="en-US"/>
        </w:rPr>
        <w:t>h)</w:t>
      </w:r>
      <w:proofErr w:type="gramEnd"/>
      <w:r w:rsidRPr="00003CFB">
        <w:rPr>
          <w:rFonts w:ascii="Verdana" w:eastAsia="Times New Roman" w:hAnsi="Verdana" w:cs="Times New Roman"/>
          <w:lang w:val="en-US"/>
        </w:rPr>
        <w:t>reprezentarea intereselor naţionale în activitatea de standardizare internaţională şi europeană.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6" w:name="do|caII"/>
      <w:r>
        <w:rPr>
          <w:rFonts w:ascii="Verdana" w:eastAsia="Times New Roman" w:hAnsi="Verdana" w:cs="Times New Roman"/>
          <w:b/>
          <w:bCs/>
          <w:noProof/>
          <w:color w:val="333399"/>
          <w:lang w:val="en-US"/>
        </w:rPr>
        <w:drawing>
          <wp:inline distT="0" distB="0" distL="0" distR="0">
            <wp:extent cx="95250" cy="95250"/>
            <wp:effectExtent l="19050" t="0" r="0" b="0"/>
            <wp:docPr id="9" name="do|caI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6"/>
      <w:r w:rsidRPr="00003CFB">
        <w:rPr>
          <w:rFonts w:ascii="Verdana" w:eastAsia="Times New Roman" w:hAnsi="Verdana" w:cs="Times New Roman"/>
          <w:b/>
          <w:bCs/>
          <w:color w:val="005F00"/>
          <w:sz w:val="24"/>
          <w:lang w:val="en-US"/>
        </w:rPr>
        <w:t>CAPITOLUL II:</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Standardele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7" w:name="do|caII|ar5"/>
      <w:r>
        <w:rPr>
          <w:rFonts w:ascii="Verdana" w:eastAsia="Times New Roman" w:hAnsi="Verdana" w:cs="Times New Roman"/>
          <w:b/>
          <w:bCs/>
          <w:noProof/>
          <w:color w:val="333399"/>
          <w:lang w:val="en-US"/>
        </w:rPr>
        <w:drawing>
          <wp:inline distT="0" distB="0" distL="0" distR="0">
            <wp:extent cx="95250" cy="95250"/>
            <wp:effectExtent l="19050" t="0" r="0" b="0"/>
            <wp:docPr id="10" name="do|caII|ar5|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7"/>
      <w:r w:rsidRPr="00003CFB">
        <w:rPr>
          <w:rFonts w:ascii="Verdana" w:eastAsia="Times New Roman" w:hAnsi="Verdana" w:cs="Times New Roman"/>
          <w:b/>
          <w:bCs/>
          <w:color w:val="0000AF"/>
          <w:lang w:val="en-US"/>
        </w:rPr>
        <w:t>Art. 5</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8" w:name="do|caII|ar5|al1"/>
      <w:bookmarkEnd w:id="38"/>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Standardele române sunt standardele care se elaborează şi se aprobă în cadrul standardizării naţionale. </w:t>
      </w:r>
      <w:proofErr w:type="gramStart"/>
      <w:r w:rsidRPr="00003CFB">
        <w:rPr>
          <w:rFonts w:ascii="Verdana" w:eastAsia="Times New Roman" w:hAnsi="Verdana" w:cs="Times New Roman"/>
          <w:lang w:val="en-US"/>
        </w:rPr>
        <w:t>Ele se identifică cu indicativul alcătuit din sigla SR, numărul standardului şi anul publicării acestuia.</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Sigla SR semnifică "standard român" şi se aplică numai pe standardele române.</w:t>
      </w:r>
      <w:proofErr w:type="gramEnd"/>
      <w:r w:rsidRPr="00003CFB">
        <w:rPr>
          <w:rFonts w:ascii="Verdana" w:eastAsia="Times New Roman" w:hAnsi="Verdana" w:cs="Times New Roman"/>
          <w:lang w:val="en-US"/>
        </w:rPr>
        <w:t xml:space="preserve"> Atunci când standardele române adoptă standarde europene şi/sau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sigla SR va fi urmată de combinaţia de litere care identifică standardele europene şi/sau internaţionale adoptate.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39" w:name="do|caII|ar5|al2"/>
      <w:bookmarkEnd w:id="39"/>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Standardele române trebuie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conţină prevederi care să nu contravină legislaţiei în vigoare.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0" w:name="do|caII|ar5|al3"/>
      <w:r>
        <w:rPr>
          <w:rFonts w:ascii="Verdana" w:eastAsia="Times New Roman" w:hAnsi="Verdana" w:cs="Times New Roman"/>
          <w:b/>
          <w:bCs/>
          <w:noProof/>
          <w:color w:val="333399"/>
          <w:lang w:val="en-US"/>
        </w:rPr>
        <w:drawing>
          <wp:inline distT="0" distB="0" distL="0" distR="0">
            <wp:extent cx="95250" cy="95250"/>
            <wp:effectExtent l="19050" t="0" r="0" b="0"/>
            <wp:docPr id="11" name="do|caII|ar5|al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0"/>
      <w:r w:rsidRPr="00003CFB">
        <w:rPr>
          <w:rFonts w:ascii="Verdana" w:eastAsia="Times New Roman" w:hAnsi="Verdana" w:cs="Times New Roman"/>
          <w:b/>
          <w:bCs/>
          <w:color w:val="008F00"/>
          <w:lang w:val="en-US"/>
        </w:rPr>
        <w:t>(3)</w:t>
      </w:r>
      <w:r w:rsidRPr="00003CFB">
        <w:rPr>
          <w:rFonts w:ascii="Verdana" w:eastAsia="Times New Roman" w:hAnsi="Verdana" w:cs="Times New Roman"/>
          <w:lang w:val="en-US"/>
        </w:rPr>
        <w:t xml:space="preserve">Standardele europene, standardele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şi alte documente de standardizare se adoptă la nivel naţional ca standarde române prin una dintre următoarele metode: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1" w:name="do|caII|ar5|al3|lia"/>
      <w:bookmarkEnd w:id="41"/>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notă de confirmare;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2" w:name="do|caII|ar5|al3|lib"/>
      <w:bookmarkEnd w:id="42"/>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filă</w:t>
      </w:r>
      <w:proofErr w:type="gramEnd"/>
      <w:r w:rsidRPr="00003CFB">
        <w:rPr>
          <w:rFonts w:ascii="Verdana" w:eastAsia="Times New Roman" w:hAnsi="Verdana" w:cs="Times New Roman"/>
          <w:lang w:val="en-US"/>
        </w:rPr>
        <w:t xml:space="preserve"> de confirmare;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3" w:name="do|caII|ar5|al3|lic"/>
      <w:bookmarkEnd w:id="43"/>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versiune</w:t>
      </w:r>
      <w:proofErr w:type="gramEnd"/>
      <w:r w:rsidRPr="00003CFB">
        <w:rPr>
          <w:rFonts w:ascii="Verdana" w:eastAsia="Times New Roman" w:hAnsi="Verdana" w:cs="Times New Roman"/>
          <w:lang w:val="en-US"/>
        </w:rPr>
        <w:t xml:space="preserve"> română.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4" w:name="do|caII|ar6"/>
      <w:r>
        <w:rPr>
          <w:rFonts w:ascii="Verdana" w:eastAsia="Times New Roman" w:hAnsi="Verdana" w:cs="Times New Roman"/>
          <w:b/>
          <w:bCs/>
          <w:noProof/>
          <w:color w:val="333399"/>
          <w:lang w:val="en-US"/>
        </w:rPr>
        <w:drawing>
          <wp:inline distT="0" distB="0" distL="0" distR="0">
            <wp:extent cx="95250" cy="95250"/>
            <wp:effectExtent l="19050" t="0" r="0" b="0"/>
            <wp:docPr id="12" name="do|caII|ar6|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4"/>
      <w:r w:rsidRPr="00003CFB">
        <w:rPr>
          <w:rFonts w:ascii="Verdana" w:eastAsia="Times New Roman" w:hAnsi="Verdana" w:cs="Times New Roman"/>
          <w:b/>
          <w:bCs/>
          <w:color w:val="0000AF"/>
          <w:lang w:val="en-US"/>
        </w:rPr>
        <w:t>Art. 6</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5" w:name="do|caII|ar6|al1"/>
      <w:bookmarkEnd w:id="45"/>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Aplicarea standardelor române are caracter voluntar.</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6" w:name="do|caII|ar6|al2"/>
      <w:bookmarkEnd w:id="46"/>
      <w:r w:rsidRPr="00003CFB">
        <w:rPr>
          <w:rFonts w:ascii="Verdana" w:eastAsia="Times New Roman" w:hAnsi="Verdana" w:cs="Times New Roman"/>
          <w:b/>
          <w:bCs/>
          <w:color w:val="008F00"/>
          <w:lang w:val="en-US"/>
        </w:rPr>
        <w:lastRenderedPageBreak/>
        <w:t>(2)</w:t>
      </w:r>
      <w:r w:rsidRPr="00003CFB">
        <w:rPr>
          <w:rFonts w:ascii="Verdana" w:eastAsia="Times New Roman" w:hAnsi="Verdana" w:cs="Times New Roman"/>
          <w:lang w:val="en-US"/>
        </w:rPr>
        <w:t>Aplicarea unui standard român poate deveni obligatorie, în totalitate sau în parte, pe întreg teritoriul, pe plan zonal ori pe plan local, numai printr-o reglementare, în cazul în care considerente de ordin public, de protecţie a vieţii, a sănătăţii şi a securităţii persoanelor fizice, a mediului şi a intereselor consumatorilor fac necesară o astfel de măsură.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7" w:name="do|caII|ar7"/>
      <w:r>
        <w:rPr>
          <w:rFonts w:ascii="Verdana" w:eastAsia="Times New Roman" w:hAnsi="Verdana" w:cs="Times New Roman"/>
          <w:b/>
          <w:bCs/>
          <w:noProof/>
          <w:color w:val="333399"/>
          <w:lang w:val="en-US"/>
        </w:rPr>
        <w:drawing>
          <wp:inline distT="0" distB="0" distL="0" distR="0">
            <wp:extent cx="95250" cy="95250"/>
            <wp:effectExtent l="19050" t="0" r="0" b="0"/>
            <wp:docPr id="13" name="do|caII|ar7|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7"/>
      <w:r w:rsidRPr="00003CFB">
        <w:rPr>
          <w:rFonts w:ascii="Verdana" w:eastAsia="Times New Roman" w:hAnsi="Verdana" w:cs="Times New Roman"/>
          <w:b/>
          <w:bCs/>
          <w:color w:val="0000AF"/>
          <w:lang w:val="en-US"/>
        </w:rPr>
        <w:t>Art. 7</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8" w:name="do|caII|ar7|al1"/>
      <w:bookmarkEnd w:id="48"/>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Referirile la standarde în legislaţie trebuie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prevadă explicit că aplicarea acestora reprezintă modalitatea recomandată, fără a fi singura însă, pentru a demonstra conformitatea cu cerinţele din actele normative respective.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49" w:name="do|caII|ar7|al2"/>
      <w:bookmarkEnd w:id="49"/>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Reglementările cuprind numai referiri la standardele române elaborate şi aprobate la nivel naţional, precum şi la standarde române care adoptă la nivel naţional standarde europene, standarde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sau alte documente de standardizare, conform art. </w:t>
      </w:r>
      <w:proofErr w:type="gramStart"/>
      <w:r w:rsidRPr="00003CFB">
        <w:rPr>
          <w:rFonts w:ascii="Verdana" w:eastAsia="Times New Roman" w:hAnsi="Verdana" w:cs="Times New Roman"/>
          <w:lang w:val="en-US"/>
        </w:rPr>
        <w:t>5 alin.</w:t>
      </w:r>
      <w:proofErr w:type="gramEnd"/>
      <w:r w:rsidRPr="00003CFB">
        <w:rPr>
          <w:rFonts w:ascii="Verdana" w:eastAsia="Times New Roman" w:hAnsi="Verdana" w:cs="Times New Roman"/>
          <w:lang w:val="en-US"/>
        </w:rPr>
        <w:t xml:space="preserve"> (3).</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0" w:name="do|caII|ar7|al3"/>
      <w:bookmarkEnd w:id="50"/>
      <w:r w:rsidRPr="00003CFB">
        <w:rPr>
          <w:rFonts w:ascii="Verdana" w:eastAsia="Times New Roman" w:hAnsi="Verdana" w:cs="Times New Roman"/>
          <w:b/>
          <w:bCs/>
          <w:color w:val="008F00"/>
          <w:lang w:val="en-US"/>
        </w:rPr>
        <w:t>(3)</w:t>
      </w:r>
      <w:proofErr w:type="gramStart"/>
      <w:r w:rsidRPr="00003CFB">
        <w:rPr>
          <w:rFonts w:ascii="Verdana" w:eastAsia="Times New Roman" w:hAnsi="Verdana" w:cs="Times New Roman"/>
          <w:lang w:val="en-US"/>
        </w:rPr>
        <w:t>Pentru facilitarea utilizării standardelor prevăzute la art.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5 alin.</w:t>
      </w:r>
      <w:proofErr w:type="gramEnd"/>
      <w:r w:rsidRPr="00003CFB">
        <w:rPr>
          <w:rFonts w:ascii="Verdana" w:eastAsia="Times New Roman" w:hAnsi="Verdana" w:cs="Times New Roman"/>
          <w:lang w:val="en-US"/>
        </w:rPr>
        <w:t xml:space="preserve"> (3) </w:t>
      </w:r>
      <w:proofErr w:type="gramStart"/>
      <w:r w:rsidRPr="00003CFB">
        <w:rPr>
          <w:rFonts w:ascii="Verdana" w:eastAsia="Times New Roman" w:hAnsi="Verdana" w:cs="Times New Roman"/>
          <w:lang w:val="en-US"/>
        </w:rPr>
        <w:t>lit</w:t>
      </w:r>
      <w:proofErr w:type="gramEnd"/>
      <w:r w:rsidRPr="00003CFB">
        <w:rPr>
          <w:rFonts w:ascii="Verdana" w:eastAsia="Times New Roman" w:hAnsi="Verdana" w:cs="Times New Roman"/>
          <w:lang w:val="en-US"/>
        </w:rPr>
        <w:t>. a) şi b), acestea se publică în versiune română, în termen de maximum 2 ani de la intrarea în vigoare a reglementării, în condiţiile prevăzute la art. 17.</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1" w:name="do|caII|ar8"/>
      <w:r>
        <w:rPr>
          <w:rFonts w:ascii="Verdana" w:eastAsia="Times New Roman" w:hAnsi="Verdana" w:cs="Times New Roman"/>
          <w:b/>
          <w:bCs/>
          <w:noProof/>
          <w:color w:val="333399"/>
          <w:lang w:val="en-US"/>
        </w:rPr>
        <w:drawing>
          <wp:inline distT="0" distB="0" distL="0" distR="0">
            <wp:extent cx="95250" cy="95250"/>
            <wp:effectExtent l="19050" t="0" r="0" b="0"/>
            <wp:docPr id="14" name="do|caII|ar8|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1"/>
      <w:r w:rsidRPr="00003CFB">
        <w:rPr>
          <w:rFonts w:ascii="Verdana" w:eastAsia="Times New Roman" w:hAnsi="Verdana" w:cs="Times New Roman"/>
          <w:b/>
          <w:bCs/>
          <w:color w:val="0000AF"/>
          <w:lang w:val="en-US"/>
        </w:rPr>
        <w:t>Art. 8</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2" w:name="do|caII|ar8|al1"/>
      <w:bookmarkEnd w:id="52"/>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Standardele române, standardele europene, standardele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şi documentele de standardizare europeană şi internaţională, inclusiv proiectele lor, sunt considerate documentaţii ştiinţifice în sensul Legii nr. </w:t>
      </w:r>
      <w:hyperlink r:id="rId22" w:history="1">
        <w:proofErr w:type="gramStart"/>
        <w:r w:rsidRPr="00003CFB">
          <w:rPr>
            <w:rFonts w:ascii="Verdana" w:eastAsia="Times New Roman" w:hAnsi="Verdana" w:cs="Times New Roman"/>
            <w:b/>
            <w:bCs/>
            <w:color w:val="333399"/>
            <w:u w:val="single"/>
            <w:lang w:val="en-US"/>
          </w:rPr>
          <w:t>8/1996</w:t>
        </w:r>
      </w:hyperlink>
      <w:r w:rsidRPr="00003CFB">
        <w:rPr>
          <w:rFonts w:ascii="Verdana" w:eastAsia="Times New Roman" w:hAnsi="Verdana" w:cs="Times New Roman"/>
          <w:lang w:val="en-US"/>
        </w:rPr>
        <w:t xml:space="preserve"> privind dreptul de autor şi drepturile conexe, cu modificările şi completările ulterioare, şi sunt protejate prin drepturi de autor.</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3" w:name="do|caII|ar8|al2"/>
      <w:bookmarkEnd w:id="53"/>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Reproducerea integrală sau parţială şi difuzarea standardelor române, europene şi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şi a documentelor de standardizare europeană şi internaţională se admit numai dacă există în prealabil acordul scris al organismului naţional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4" w:name="do|caII|ar8|al3"/>
      <w:bookmarkEnd w:id="54"/>
      <w:r w:rsidRPr="00003CFB">
        <w:rPr>
          <w:rFonts w:ascii="Verdana" w:eastAsia="Times New Roman" w:hAnsi="Verdana" w:cs="Times New Roman"/>
          <w:b/>
          <w:bCs/>
          <w:color w:val="008F00"/>
          <w:lang w:val="en-US"/>
        </w:rPr>
        <w:t>(3)</w:t>
      </w:r>
      <w:r w:rsidRPr="00003CFB">
        <w:rPr>
          <w:rFonts w:ascii="Verdana" w:eastAsia="Times New Roman" w:hAnsi="Verdana" w:cs="Times New Roman"/>
          <w:lang w:val="en-US"/>
        </w:rPr>
        <w:t xml:space="preserve">Oricine declară conformitatea cu </w:t>
      </w:r>
      <w:proofErr w:type="gramStart"/>
      <w:r w:rsidRPr="00003CFB">
        <w:rPr>
          <w:rFonts w:ascii="Verdana" w:eastAsia="Times New Roman" w:hAnsi="Verdana" w:cs="Times New Roman"/>
          <w:lang w:val="en-US"/>
        </w:rPr>
        <w:t>un</w:t>
      </w:r>
      <w:proofErr w:type="gramEnd"/>
      <w:r w:rsidRPr="00003CFB">
        <w:rPr>
          <w:rFonts w:ascii="Verdana" w:eastAsia="Times New Roman" w:hAnsi="Verdana" w:cs="Times New Roman"/>
          <w:lang w:val="en-US"/>
        </w:rPr>
        <w:t xml:space="preserve"> standard român, printr-o marcă, declaraţie sau certificat, trebuie să facă dovada deţinerii în mod legal a standardului respectiv în condiţiile prezentei legi.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5" w:name="do|caIII"/>
      <w:r>
        <w:rPr>
          <w:rFonts w:ascii="Verdana" w:eastAsia="Times New Roman" w:hAnsi="Verdana" w:cs="Times New Roman"/>
          <w:b/>
          <w:bCs/>
          <w:noProof/>
          <w:color w:val="333399"/>
          <w:lang w:val="en-US"/>
        </w:rPr>
        <w:drawing>
          <wp:inline distT="0" distB="0" distL="0" distR="0">
            <wp:extent cx="95250" cy="95250"/>
            <wp:effectExtent l="19050" t="0" r="0" b="0"/>
            <wp:docPr id="15" name="do|caII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5"/>
      <w:r w:rsidRPr="00003CFB">
        <w:rPr>
          <w:rFonts w:ascii="Verdana" w:eastAsia="Times New Roman" w:hAnsi="Verdana" w:cs="Times New Roman"/>
          <w:b/>
          <w:bCs/>
          <w:color w:val="005F00"/>
          <w:sz w:val="24"/>
          <w:lang w:val="en-US"/>
        </w:rPr>
        <w:t>CAPITOLUL III:</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Organismul naţional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6" w:name="do|caIII|ar9"/>
      <w:r>
        <w:rPr>
          <w:rFonts w:ascii="Verdana" w:eastAsia="Times New Roman" w:hAnsi="Verdana" w:cs="Times New Roman"/>
          <w:b/>
          <w:bCs/>
          <w:noProof/>
          <w:color w:val="333399"/>
          <w:lang w:val="en-US"/>
        </w:rPr>
        <w:drawing>
          <wp:inline distT="0" distB="0" distL="0" distR="0">
            <wp:extent cx="95250" cy="95250"/>
            <wp:effectExtent l="19050" t="0" r="0" b="0"/>
            <wp:docPr id="16" name="do|caIII|ar9|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6"/>
      <w:r w:rsidRPr="00003CFB">
        <w:rPr>
          <w:rFonts w:ascii="Verdana" w:eastAsia="Times New Roman" w:hAnsi="Verdana" w:cs="Times New Roman"/>
          <w:b/>
          <w:bCs/>
          <w:color w:val="0000AF"/>
          <w:lang w:val="en-US"/>
        </w:rPr>
        <w:t>Art. 9</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7" w:name="do|caIII|ar9|al1"/>
      <w:bookmarkEnd w:id="57"/>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Activitatea de standardizare naţională se realizează de către Asociaţia de Standardizare din România - ASRO, denumită în continuare ASRO, care este organismul naţional de standardizare recunoscut prin hotărâre a Guvernului, notificat Comisiei Europene şi publicat în Jurnalul Oficial al Uniunii Europene.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8" w:name="do|caIII|ar9|al2"/>
      <w:bookmarkEnd w:id="58"/>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ASRO </w:t>
      </w:r>
      <w:proofErr w:type="gramStart"/>
      <w:r w:rsidRPr="00003CFB">
        <w:rPr>
          <w:rFonts w:ascii="Verdana" w:eastAsia="Times New Roman" w:hAnsi="Verdana" w:cs="Times New Roman"/>
          <w:lang w:val="en-US"/>
        </w:rPr>
        <w:t>este</w:t>
      </w:r>
      <w:proofErr w:type="gramEnd"/>
      <w:r w:rsidRPr="00003CFB">
        <w:rPr>
          <w:rFonts w:ascii="Verdana" w:eastAsia="Times New Roman" w:hAnsi="Verdana" w:cs="Times New Roman"/>
          <w:lang w:val="en-US"/>
        </w:rPr>
        <w:t xml:space="preserve"> persoană juridică de drept privat, de interes public general, având statut juridic de asociaţie fără scop patrimonial, care aplică principiile standardizării naţionale prevăzute la art. </w:t>
      </w:r>
      <w:proofErr w:type="gramStart"/>
      <w:r w:rsidRPr="00003CFB">
        <w:rPr>
          <w:rFonts w:ascii="Verdana" w:eastAsia="Times New Roman" w:hAnsi="Verdana" w:cs="Times New Roman"/>
          <w:lang w:val="en-US"/>
        </w:rPr>
        <w:t>4 şi îndeplineşte atribuţiile prevăzute la art.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12 alin.</w:t>
      </w:r>
      <w:proofErr w:type="gramEnd"/>
      <w:r w:rsidRPr="00003CFB">
        <w:rPr>
          <w:rFonts w:ascii="Verdana" w:eastAsia="Times New Roman" w:hAnsi="Verdana" w:cs="Times New Roman"/>
          <w:lang w:val="en-US"/>
        </w:rPr>
        <w:t xml:space="preserve"> (1).</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59" w:name="do|caIII|ar9|al3"/>
      <w:bookmarkEnd w:id="59"/>
      <w:r w:rsidRPr="00003CFB">
        <w:rPr>
          <w:rFonts w:ascii="Verdana" w:eastAsia="Times New Roman" w:hAnsi="Verdana" w:cs="Times New Roman"/>
          <w:b/>
          <w:bCs/>
          <w:color w:val="008F00"/>
          <w:lang w:val="en-US"/>
        </w:rPr>
        <w:t>(3)</w:t>
      </w:r>
      <w:r w:rsidRPr="00003CFB">
        <w:rPr>
          <w:rFonts w:ascii="Verdana" w:eastAsia="Times New Roman" w:hAnsi="Verdana" w:cs="Times New Roman"/>
          <w:lang w:val="en-US"/>
        </w:rPr>
        <w:t xml:space="preserve">Statutul ASRO trebuie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respecte prevederile prezentei legi.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0" w:name="do|caIII|ar9|al4"/>
      <w:r>
        <w:rPr>
          <w:rFonts w:ascii="Verdana" w:eastAsia="Times New Roman" w:hAnsi="Verdana" w:cs="Times New Roman"/>
          <w:b/>
          <w:bCs/>
          <w:noProof/>
          <w:color w:val="333399"/>
          <w:lang w:val="en-US"/>
        </w:rPr>
        <w:drawing>
          <wp:inline distT="0" distB="0" distL="0" distR="0">
            <wp:extent cx="95250" cy="95250"/>
            <wp:effectExtent l="19050" t="0" r="0" b="0"/>
            <wp:docPr id="17" name="do|caIII|ar9|al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al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0"/>
      <w:r w:rsidRPr="00003CFB">
        <w:rPr>
          <w:rFonts w:ascii="Verdana" w:eastAsia="Times New Roman" w:hAnsi="Verdana" w:cs="Times New Roman"/>
          <w:b/>
          <w:bCs/>
          <w:color w:val="008F00"/>
          <w:lang w:val="en-US"/>
        </w:rPr>
        <w:t>(4)</w:t>
      </w:r>
      <w:r w:rsidRPr="00003CFB">
        <w:rPr>
          <w:rFonts w:ascii="Verdana" w:eastAsia="Times New Roman" w:hAnsi="Verdana" w:cs="Times New Roman"/>
          <w:lang w:val="en-US"/>
        </w:rPr>
        <w:t xml:space="preserve">Organul de conducere al ASRO </w:t>
      </w:r>
      <w:proofErr w:type="gramStart"/>
      <w:r w:rsidRPr="00003CFB">
        <w:rPr>
          <w:rFonts w:ascii="Verdana" w:eastAsia="Times New Roman" w:hAnsi="Verdana" w:cs="Times New Roman"/>
          <w:lang w:val="en-US"/>
        </w:rPr>
        <w:t>este</w:t>
      </w:r>
      <w:proofErr w:type="gramEnd"/>
      <w:r w:rsidRPr="00003CFB">
        <w:rPr>
          <w:rFonts w:ascii="Verdana" w:eastAsia="Times New Roman" w:hAnsi="Verdana" w:cs="Times New Roman"/>
          <w:lang w:val="en-US"/>
        </w:rPr>
        <w:t xml:space="preserve"> adunarea generală, care cuprinde toţi membrii asociaţiei şi care este structurată în următoarele colegii: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1" w:name="do|caIII|ar9|al4|lia"/>
      <w:bookmarkEnd w:id="61"/>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Colegiul A - colegiul organismelor acreditate;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2" w:name="do|caIII|ar9|al4|lib"/>
      <w:bookmarkEnd w:id="62"/>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Colegiul</w:t>
      </w:r>
      <w:proofErr w:type="gramEnd"/>
      <w:r w:rsidRPr="00003CFB">
        <w:rPr>
          <w:rFonts w:ascii="Verdana" w:eastAsia="Times New Roman" w:hAnsi="Verdana" w:cs="Times New Roman"/>
          <w:lang w:val="en-US"/>
        </w:rPr>
        <w:t xml:space="preserve"> B - colegiul beneficiarilor;</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3" w:name="do|caIII|ar9|al4|lic"/>
      <w:bookmarkEnd w:id="63"/>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Colegiul</w:t>
      </w:r>
      <w:proofErr w:type="gramEnd"/>
      <w:r w:rsidRPr="00003CFB">
        <w:rPr>
          <w:rFonts w:ascii="Verdana" w:eastAsia="Times New Roman" w:hAnsi="Verdana" w:cs="Times New Roman"/>
          <w:lang w:val="en-US"/>
        </w:rPr>
        <w:t xml:space="preserve"> C - colegiul consumatorilor;</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4" w:name="do|caIII|ar9|al4|lid"/>
      <w:bookmarkEnd w:id="64"/>
      <w:proofErr w:type="gramStart"/>
      <w:r w:rsidRPr="00003CFB">
        <w:rPr>
          <w:rFonts w:ascii="Verdana" w:eastAsia="Times New Roman" w:hAnsi="Verdana" w:cs="Times New Roman"/>
          <w:b/>
          <w:bCs/>
          <w:color w:val="8F0000"/>
          <w:lang w:val="en-US"/>
        </w:rPr>
        <w:t>d)</w:t>
      </w:r>
      <w:r w:rsidRPr="00003CFB">
        <w:rPr>
          <w:rFonts w:ascii="Verdana" w:eastAsia="Times New Roman" w:hAnsi="Verdana" w:cs="Times New Roman"/>
          <w:lang w:val="en-US"/>
        </w:rPr>
        <w:t>Colegiul</w:t>
      </w:r>
      <w:proofErr w:type="gramEnd"/>
      <w:r w:rsidRPr="00003CFB">
        <w:rPr>
          <w:rFonts w:ascii="Verdana" w:eastAsia="Times New Roman" w:hAnsi="Verdana" w:cs="Times New Roman"/>
          <w:lang w:val="en-US"/>
        </w:rPr>
        <w:t xml:space="preserve"> D - colegiul cercetării-dezvoltării şi inovării;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5" w:name="do|caIII|ar9|al4|lie"/>
      <w:bookmarkEnd w:id="65"/>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lang w:val="en-US"/>
        </w:rPr>
        <w:t>Colegiul</w:t>
      </w:r>
      <w:proofErr w:type="gramEnd"/>
      <w:r w:rsidRPr="00003CFB">
        <w:rPr>
          <w:rFonts w:ascii="Verdana" w:eastAsia="Times New Roman" w:hAnsi="Verdana" w:cs="Times New Roman"/>
          <w:lang w:val="en-US"/>
        </w:rPr>
        <w:t xml:space="preserve"> E - colegiul autorităţilor.</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6" w:name="do|caIII|ar9|al5"/>
      <w:bookmarkEnd w:id="66"/>
      <w:r w:rsidRPr="00003CFB">
        <w:rPr>
          <w:rFonts w:ascii="Verdana" w:eastAsia="Times New Roman" w:hAnsi="Verdana" w:cs="Times New Roman"/>
          <w:b/>
          <w:bCs/>
          <w:color w:val="008F00"/>
          <w:lang w:val="en-US"/>
        </w:rPr>
        <w:lastRenderedPageBreak/>
        <w:t>(5)</w:t>
      </w:r>
      <w:r w:rsidRPr="00003CFB">
        <w:rPr>
          <w:rFonts w:ascii="Verdana" w:eastAsia="Times New Roman" w:hAnsi="Verdana" w:cs="Times New Roman"/>
          <w:lang w:val="en-US"/>
        </w:rPr>
        <w:t>Consiliul director al ASRO este structura organizatorică formată din membrii aleşi ai ASRO, care asigură punerea în executare a hotărârilor adunării generale, şi este condus de preşedintele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7" w:name="do|caIII|ar9|al6"/>
      <w:bookmarkEnd w:id="67"/>
      <w:r w:rsidRPr="00003CFB">
        <w:rPr>
          <w:rFonts w:ascii="Verdana" w:eastAsia="Times New Roman" w:hAnsi="Verdana" w:cs="Times New Roman"/>
          <w:b/>
          <w:bCs/>
          <w:color w:val="008F00"/>
          <w:lang w:val="en-US"/>
        </w:rPr>
        <w:t>(6)</w:t>
      </w:r>
      <w:proofErr w:type="gramStart"/>
      <w:r w:rsidRPr="00003CFB">
        <w:rPr>
          <w:rFonts w:ascii="Verdana" w:eastAsia="Times New Roman" w:hAnsi="Verdana" w:cs="Times New Roman"/>
          <w:lang w:val="en-US"/>
        </w:rPr>
        <w:t>Membrii titulari ai consiliului director aleg din rândul lor vicepreşedinţii ASRO.</w:t>
      </w:r>
      <w:proofErr w:type="gramEnd"/>
      <w:r w:rsidRPr="00003CFB">
        <w:rPr>
          <w:rFonts w:ascii="Verdana" w:eastAsia="Times New Roman" w:hAnsi="Verdana" w:cs="Times New Roman"/>
          <w:lang w:val="en-US"/>
        </w:rPr>
        <w:t xml:space="preserve"> Reprezentantul desemnat al Ministerului Economiei, Comerţului şi Turismului deţine de drept şi funcţia de vicepreşedinte al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8" w:name="do|caIII|ar10"/>
      <w:r>
        <w:rPr>
          <w:rFonts w:ascii="Verdana" w:eastAsia="Times New Roman" w:hAnsi="Verdana" w:cs="Times New Roman"/>
          <w:b/>
          <w:bCs/>
          <w:noProof/>
          <w:color w:val="333399"/>
          <w:lang w:val="en-US"/>
        </w:rPr>
        <w:drawing>
          <wp:inline distT="0" distB="0" distL="0" distR="0">
            <wp:extent cx="95250" cy="95250"/>
            <wp:effectExtent l="19050" t="0" r="0" b="0"/>
            <wp:docPr id="18" name="do|caIII|ar10|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8"/>
      <w:r w:rsidRPr="00003CFB">
        <w:rPr>
          <w:rFonts w:ascii="Verdana" w:eastAsia="Times New Roman" w:hAnsi="Verdana" w:cs="Times New Roman"/>
          <w:b/>
          <w:bCs/>
          <w:color w:val="0000AF"/>
          <w:lang w:val="en-US"/>
        </w:rPr>
        <w:t>Art. 10</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69" w:name="do|caIII|ar10|al1"/>
      <w:bookmarkEnd w:id="69"/>
      <w:r w:rsidRPr="00003CFB">
        <w:rPr>
          <w:rFonts w:ascii="Verdana" w:eastAsia="Times New Roman" w:hAnsi="Verdana" w:cs="Times New Roman"/>
          <w:b/>
          <w:bCs/>
          <w:color w:val="008F00"/>
          <w:lang w:val="en-US"/>
        </w:rPr>
        <w:t>(1)</w:t>
      </w:r>
      <w:proofErr w:type="gramStart"/>
      <w:r w:rsidRPr="00003CFB">
        <w:rPr>
          <w:rFonts w:ascii="Verdana" w:eastAsia="Times New Roman" w:hAnsi="Verdana" w:cs="Times New Roman"/>
          <w:lang w:val="en-US"/>
        </w:rPr>
        <w:t>Prin derogare de la prevederile art.</w:t>
      </w:r>
      <w:proofErr w:type="gramEnd"/>
      <w:r w:rsidRPr="00003CFB">
        <w:rPr>
          <w:rFonts w:ascii="Verdana" w:eastAsia="Times New Roman" w:hAnsi="Verdana" w:cs="Times New Roman"/>
          <w:lang w:val="en-US"/>
        </w:rPr>
        <w:t xml:space="preserve"> 15 din Legea nr. </w:t>
      </w:r>
      <w:hyperlink r:id="rId23" w:history="1">
        <w:r w:rsidRPr="00003CFB">
          <w:rPr>
            <w:rFonts w:ascii="Verdana" w:eastAsia="Times New Roman" w:hAnsi="Verdana" w:cs="Times New Roman"/>
            <w:b/>
            <w:bCs/>
            <w:color w:val="333399"/>
            <w:u w:val="single"/>
            <w:lang w:val="en-US"/>
          </w:rPr>
          <w:t>213/1998</w:t>
        </w:r>
      </w:hyperlink>
      <w:r w:rsidRPr="00003CFB">
        <w:rPr>
          <w:rFonts w:ascii="Verdana" w:eastAsia="Times New Roman" w:hAnsi="Verdana" w:cs="Times New Roman"/>
          <w:lang w:val="en-US"/>
        </w:rPr>
        <w:t xml:space="preserve"> privind bunurile proprietate publică, cu modificările ulterioare, Ministerul Educaţiei şi Cercetării Ştiinţifice pune la dispoziţia ASRO, în folosinţă, pe bază de contract de închiriere, un spaţiu cu destinaţia de sediu în municipiul Bucureşti, str. Mendeleev nr. </w:t>
      </w:r>
      <w:proofErr w:type="gramStart"/>
      <w:r w:rsidRPr="00003CFB">
        <w:rPr>
          <w:rFonts w:ascii="Verdana" w:eastAsia="Times New Roman" w:hAnsi="Verdana" w:cs="Times New Roman"/>
          <w:lang w:val="en-US"/>
        </w:rPr>
        <w:t>21-25, sectorul 1.</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0" w:name="do|caIII|ar10|al2"/>
      <w:bookmarkEnd w:id="70"/>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Contractul îşi produce efectele până când ASRO îşi poate desfăşură activitatea într-un alt sediu.</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1" w:name="do|caIII|ar11"/>
      <w:r>
        <w:rPr>
          <w:rFonts w:ascii="Verdana" w:eastAsia="Times New Roman" w:hAnsi="Verdana" w:cs="Times New Roman"/>
          <w:b/>
          <w:bCs/>
          <w:noProof/>
          <w:color w:val="333399"/>
          <w:lang w:val="en-US"/>
        </w:rPr>
        <w:drawing>
          <wp:inline distT="0" distB="0" distL="0" distR="0">
            <wp:extent cx="95250" cy="95250"/>
            <wp:effectExtent l="19050" t="0" r="0" b="0"/>
            <wp:docPr id="19" name="do|caIII|ar1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1"/>
      <w:r w:rsidRPr="00003CFB">
        <w:rPr>
          <w:rFonts w:ascii="Verdana" w:eastAsia="Times New Roman" w:hAnsi="Verdana" w:cs="Times New Roman"/>
          <w:b/>
          <w:bCs/>
          <w:color w:val="0000AF"/>
          <w:lang w:val="en-US"/>
        </w:rPr>
        <w:t>Art. 11</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2" w:name="do|caIII|ar11|al1"/>
      <w:r>
        <w:rPr>
          <w:rFonts w:ascii="Verdana" w:eastAsia="Times New Roman" w:hAnsi="Verdana" w:cs="Times New Roman"/>
          <w:b/>
          <w:bCs/>
          <w:noProof/>
          <w:color w:val="333399"/>
          <w:lang w:val="en-US"/>
        </w:rPr>
        <w:drawing>
          <wp:inline distT="0" distB="0" distL="0" distR="0">
            <wp:extent cx="95250" cy="95250"/>
            <wp:effectExtent l="19050" t="0" r="0" b="0"/>
            <wp:docPr id="20" name="do|caIII|ar11|al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al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2"/>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ASRO reprezintă România, ca membru, în următoarele organizaţii de standardizare europene şi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3" w:name="do|caIII|ar11|al1|lia"/>
      <w:bookmarkEnd w:id="73"/>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CEN - Comitetul European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4" w:name="do|caIII|ar11|al1|lib"/>
      <w:bookmarkEnd w:id="74"/>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CENELEC</w:t>
      </w:r>
      <w:proofErr w:type="gramEnd"/>
      <w:r w:rsidRPr="00003CFB">
        <w:rPr>
          <w:rFonts w:ascii="Verdana" w:eastAsia="Times New Roman" w:hAnsi="Verdana" w:cs="Times New Roman"/>
          <w:lang w:val="en-US"/>
        </w:rPr>
        <w:t xml:space="preserve"> - Comitetul European de Standardizare în Electrotehnică;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5" w:name="do|caIII|ar11|al1|lic"/>
      <w:bookmarkEnd w:id="75"/>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ETSI</w:t>
      </w:r>
      <w:proofErr w:type="gramEnd"/>
      <w:r w:rsidRPr="00003CFB">
        <w:rPr>
          <w:rFonts w:ascii="Verdana" w:eastAsia="Times New Roman" w:hAnsi="Verdana" w:cs="Times New Roman"/>
          <w:lang w:val="en-US"/>
        </w:rPr>
        <w:t xml:space="preserve"> - Institutul European de Standardizare în Telecomunicaţii;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6" w:name="do|caIII|ar11|al1|lid"/>
      <w:bookmarkEnd w:id="76"/>
      <w:proofErr w:type="gramStart"/>
      <w:r w:rsidRPr="00003CFB">
        <w:rPr>
          <w:rFonts w:ascii="Verdana" w:eastAsia="Times New Roman" w:hAnsi="Verdana" w:cs="Times New Roman"/>
          <w:b/>
          <w:bCs/>
          <w:color w:val="8F0000"/>
          <w:lang w:val="en-US"/>
        </w:rPr>
        <w:t>d)</w:t>
      </w:r>
      <w:r w:rsidRPr="00003CFB">
        <w:rPr>
          <w:rFonts w:ascii="Verdana" w:eastAsia="Times New Roman" w:hAnsi="Verdana" w:cs="Times New Roman"/>
          <w:lang w:val="en-US"/>
        </w:rPr>
        <w:t>ISO</w:t>
      </w:r>
      <w:proofErr w:type="gramEnd"/>
      <w:r w:rsidRPr="00003CFB">
        <w:rPr>
          <w:rFonts w:ascii="Verdana" w:eastAsia="Times New Roman" w:hAnsi="Verdana" w:cs="Times New Roman"/>
          <w:lang w:val="en-US"/>
        </w:rPr>
        <w:t xml:space="preserve"> - Organizaţia Internaţională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7" w:name="do|caIII|ar11|al1|lie"/>
      <w:bookmarkEnd w:id="77"/>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lang w:val="en-US"/>
        </w:rPr>
        <w:t>CEI</w:t>
      </w:r>
      <w:proofErr w:type="gramEnd"/>
      <w:r w:rsidRPr="00003CFB">
        <w:rPr>
          <w:rFonts w:ascii="Verdana" w:eastAsia="Times New Roman" w:hAnsi="Verdana" w:cs="Times New Roman"/>
          <w:lang w:val="en-US"/>
        </w:rPr>
        <w:t xml:space="preserve"> - Comisia Electrotehnică Internaţională.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8" w:name="do|caIII|ar11|al2"/>
      <w:bookmarkEnd w:id="78"/>
      <w:r w:rsidRPr="00003CFB">
        <w:rPr>
          <w:rFonts w:ascii="Verdana" w:eastAsia="Times New Roman" w:hAnsi="Verdana" w:cs="Times New Roman"/>
          <w:b/>
          <w:bCs/>
          <w:color w:val="008F00"/>
          <w:lang w:val="en-US"/>
        </w:rPr>
        <w:t>(2)</w:t>
      </w:r>
      <w:proofErr w:type="gramStart"/>
      <w:r w:rsidRPr="00003CFB">
        <w:rPr>
          <w:rFonts w:ascii="Verdana" w:eastAsia="Times New Roman" w:hAnsi="Verdana" w:cs="Times New Roman"/>
          <w:lang w:val="en-US"/>
        </w:rPr>
        <w:t>Sumele reprezentând cotizaţiile aferente calităţii de membru în organizaţiile de standardizare prevăzute la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se</w:t>
      </w:r>
      <w:proofErr w:type="gramEnd"/>
      <w:r w:rsidRPr="00003CFB">
        <w:rPr>
          <w:rFonts w:ascii="Verdana" w:eastAsia="Times New Roman" w:hAnsi="Verdana" w:cs="Times New Roman"/>
          <w:lang w:val="en-US"/>
        </w:rPr>
        <w:t xml:space="preserve"> alocă de la bugetul de stat, prin bugetul Ministerului Economiei, Comerţului şi Turismului.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79" w:name="do|caIII|ar12"/>
      <w:r>
        <w:rPr>
          <w:rFonts w:ascii="Verdana" w:eastAsia="Times New Roman" w:hAnsi="Verdana" w:cs="Times New Roman"/>
          <w:b/>
          <w:bCs/>
          <w:noProof/>
          <w:color w:val="333399"/>
          <w:lang w:val="en-US"/>
        </w:rPr>
        <w:drawing>
          <wp:inline distT="0" distB="0" distL="0" distR="0">
            <wp:extent cx="95250" cy="95250"/>
            <wp:effectExtent l="19050" t="0" r="0" b="0"/>
            <wp:docPr id="21" name="do|caIII|ar1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79"/>
      <w:r w:rsidRPr="00003CFB">
        <w:rPr>
          <w:rFonts w:ascii="Verdana" w:eastAsia="Times New Roman" w:hAnsi="Verdana" w:cs="Times New Roman"/>
          <w:b/>
          <w:bCs/>
          <w:color w:val="0000AF"/>
          <w:lang w:val="en-US"/>
        </w:rPr>
        <w:t>Art. 12</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0" w:name="do|caIII|ar12|al1"/>
      <w:r>
        <w:rPr>
          <w:rFonts w:ascii="Verdana" w:eastAsia="Times New Roman" w:hAnsi="Verdana" w:cs="Times New Roman"/>
          <w:b/>
          <w:bCs/>
          <w:noProof/>
          <w:color w:val="333399"/>
          <w:lang w:val="en-US"/>
        </w:rPr>
        <w:drawing>
          <wp:inline distT="0" distB="0" distL="0" distR="0">
            <wp:extent cx="95250" cy="95250"/>
            <wp:effectExtent l="19050" t="0" r="0" b="0"/>
            <wp:docPr id="22" name="do|caIII|ar12|al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al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0"/>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ASRO are următoarele atribuţii principale: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1" w:name="do|caIII|ar12|al1|lia"/>
      <w:bookmarkEnd w:id="81"/>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 xml:space="preserve">stabilirea metodologiei de standardizare naţională, în conformitate cu prevederile Regulamentului (UE) nr. </w:t>
      </w:r>
      <w:hyperlink r:id="rId24" w:history="1">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 xml:space="preserve">, ale prezentei legi şi cu regulile standardizării europene şi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2" w:name="do|caIII|ar12|al1|lib"/>
      <w:bookmarkEnd w:id="82"/>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participarea</w:t>
      </w:r>
      <w:proofErr w:type="gramEnd"/>
      <w:r w:rsidRPr="00003CFB">
        <w:rPr>
          <w:rFonts w:ascii="Verdana" w:eastAsia="Times New Roman" w:hAnsi="Verdana" w:cs="Times New Roman"/>
          <w:lang w:val="en-US"/>
        </w:rPr>
        <w:t xml:space="preserve"> la activitatea de standardizare europeană şi internaţională;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3" w:name="do|caIII|ar12|al1|lic"/>
      <w:bookmarkEnd w:id="83"/>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elaborarea</w:t>
      </w:r>
      <w:proofErr w:type="gramEnd"/>
      <w:r w:rsidRPr="00003CFB">
        <w:rPr>
          <w:rFonts w:ascii="Verdana" w:eastAsia="Times New Roman" w:hAnsi="Verdana" w:cs="Times New Roman"/>
          <w:lang w:val="en-US"/>
        </w:rPr>
        <w:t>, publicarea şi implementarea anuală a programului de standardizare 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4" w:name="do|caIII|ar12|al1|lid"/>
      <w:bookmarkEnd w:id="84"/>
      <w:proofErr w:type="gramStart"/>
      <w:r w:rsidRPr="00003CFB">
        <w:rPr>
          <w:rFonts w:ascii="Verdana" w:eastAsia="Times New Roman" w:hAnsi="Verdana" w:cs="Times New Roman"/>
          <w:b/>
          <w:bCs/>
          <w:color w:val="8F0000"/>
          <w:lang w:val="en-US"/>
        </w:rPr>
        <w:t>d)</w:t>
      </w:r>
      <w:proofErr w:type="gramEnd"/>
      <w:r w:rsidRPr="00003CFB">
        <w:rPr>
          <w:rFonts w:ascii="Verdana" w:eastAsia="Times New Roman" w:hAnsi="Verdana" w:cs="Times New Roman"/>
          <w:lang w:val="en-US"/>
        </w:rPr>
        <w:t>elaborarea, aprobarea şi publicarea standardelor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5" w:name="do|caIII|ar12|al1|lie"/>
      <w:bookmarkEnd w:id="85"/>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lang w:val="en-US"/>
        </w:rPr>
        <w:t>examinarea</w:t>
      </w:r>
      <w:proofErr w:type="gramEnd"/>
      <w:r w:rsidRPr="00003CFB">
        <w:rPr>
          <w:rFonts w:ascii="Verdana" w:eastAsia="Times New Roman" w:hAnsi="Verdana" w:cs="Times New Roman"/>
          <w:lang w:val="en-US"/>
        </w:rPr>
        <w:t>, modificarea, revizuirea, reconfirmarea şi anularea standardelor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6" w:name="do|caIII|ar12|al1|lif"/>
      <w:bookmarkEnd w:id="86"/>
      <w:proofErr w:type="gramStart"/>
      <w:r w:rsidRPr="00003CFB">
        <w:rPr>
          <w:rFonts w:ascii="Verdana" w:eastAsia="Times New Roman" w:hAnsi="Verdana" w:cs="Times New Roman"/>
          <w:b/>
          <w:bCs/>
          <w:color w:val="8F0000"/>
          <w:lang w:val="en-US"/>
        </w:rPr>
        <w:t>f)</w:t>
      </w:r>
      <w:r w:rsidRPr="00003CFB">
        <w:rPr>
          <w:rFonts w:ascii="Verdana" w:eastAsia="Times New Roman" w:hAnsi="Verdana" w:cs="Times New Roman"/>
          <w:lang w:val="en-US"/>
        </w:rPr>
        <w:t>adoptarea</w:t>
      </w:r>
      <w:proofErr w:type="gramEnd"/>
      <w:r w:rsidRPr="00003CFB">
        <w:rPr>
          <w:rFonts w:ascii="Verdana" w:eastAsia="Times New Roman" w:hAnsi="Verdana" w:cs="Times New Roman"/>
          <w:lang w:val="en-US"/>
        </w:rPr>
        <w:t xml:space="preserve"> standardelor europene şi internaţionale ca standarde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7" w:name="do|caIII|ar12|al1|lig"/>
      <w:bookmarkEnd w:id="87"/>
      <w:proofErr w:type="gramStart"/>
      <w:r w:rsidRPr="00003CFB">
        <w:rPr>
          <w:rFonts w:ascii="Verdana" w:eastAsia="Times New Roman" w:hAnsi="Verdana" w:cs="Times New Roman"/>
          <w:b/>
          <w:bCs/>
          <w:color w:val="8F0000"/>
          <w:lang w:val="en-US"/>
        </w:rPr>
        <w:t>g)</w:t>
      </w:r>
      <w:r w:rsidRPr="00003CFB">
        <w:rPr>
          <w:rFonts w:ascii="Verdana" w:eastAsia="Times New Roman" w:hAnsi="Verdana" w:cs="Times New Roman"/>
          <w:lang w:val="en-US"/>
        </w:rPr>
        <w:t>adoptarea</w:t>
      </w:r>
      <w:proofErr w:type="gramEnd"/>
      <w:r w:rsidRPr="00003CFB">
        <w:rPr>
          <w:rFonts w:ascii="Verdana" w:eastAsia="Times New Roman" w:hAnsi="Verdana" w:cs="Times New Roman"/>
          <w:lang w:val="en-US"/>
        </w:rPr>
        <w:t xml:space="preserve"> altor documente de standardizare ca standarde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8" w:name="do|caIII|ar12|al1|lih"/>
      <w:bookmarkEnd w:id="88"/>
      <w:proofErr w:type="gramStart"/>
      <w:r w:rsidRPr="00003CFB">
        <w:rPr>
          <w:rFonts w:ascii="Verdana" w:eastAsia="Times New Roman" w:hAnsi="Verdana" w:cs="Times New Roman"/>
          <w:b/>
          <w:bCs/>
          <w:color w:val="8F0000"/>
          <w:lang w:val="en-US"/>
        </w:rPr>
        <w:t>h)</w:t>
      </w:r>
      <w:proofErr w:type="gramEnd"/>
      <w:r w:rsidRPr="00003CFB">
        <w:rPr>
          <w:rFonts w:ascii="Verdana" w:eastAsia="Times New Roman" w:hAnsi="Verdana" w:cs="Times New Roman"/>
          <w:lang w:val="en-US"/>
        </w:rPr>
        <w:t>înfiinţarea şi asigurarea cadrului necesar funcţionării comitetelor tehnice naţionale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89" w:name="do|caIII|ar12|al1|lii"/>
      <w:bookmarkEnd w:id="89"/>
      <w:proofErr w:type="gramStart"/>
      <w:r w:rsidRPr="00003CFB">
        <w:rPr>
          <w:rFonts w:ascii="Verdana" w:eastAsia="Times New Roman" w:hAnsi="Verdana" w:cs="Times New Roman"/>
          <w:b/>
          <w:bCs/>
          <w:color w:val="8F0000"/>
          <w:lang w:val="en-US"/>
        </w:rPr>
        <w:t>i)</w:t>
      </w:r>
      <w:r w:rsidRPr="00003CFB">
        <w:rPr>
          <w:rFonts w:ascii="Verdana" w:eastAsia="Times New Roman" w:hAnsi="Verdana" w:cs="Times New Roman"/>
          <w:lang w:val="en-US"/>
        </w:rPr>
        <w:t>asigurarea</w:t>
      </w:r>
      <w:proofErr w:type="gramEnd"/>
      <w:r w:rsidRPr="00003CFB">
        <w:rPr>
          <w:rFonts w:ascii="Verdana" w:eastAsia="Times New Roman" w:hAnsi="Verdana" w:cs="Times New Roman"/>
          <w:lang w:val="en-US"/>
        </w:rPr>
        <w:t xml:space="preserve"> cadrului metodologic pentru participarea la standardizarea europeană şi internaţională a părţilor interesate;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0" w:name="do|caIII|ar12|al1|lij"/>
      <w:bookmarkEnd w:id="90"/>
      <w:proofErr w:type="gramStart"/>
      <w:r w:rsidRPr="00003CFB">
        <w:rPr>
          <w:rFonts w:ascii="Verdana" w:eastAsia="Times New Roman" w:hAnsi="Verdana" w:cs="Times New Roman"/>
          <w:b/>
          <w:bCs/>
          <w:color w:val="8F0000"/>
          <w:lang w:val="en-US"/>
        </w:rPr>
        <w:t>j)</w:t>
      </w:r>
      <w:r w:rsidRPr="00003CFB">
        <w:rPr>
          <w:rFonts w:ascii="Verdana" w:eastAsia="Times New Roman" w:hAnsi="Verdana" w:cs="Times New Roman"/>
          <w:lang w:val="en-US"/>
        </w:rPr>
        <w:t>îndeplinirea</w:t>
      </w:r>
      <w:proofErr w:type="gramEnd"/>
      <w:r w:rsidRPr="00003CFB">
        <w:rPr>
          <w:rFonts w:ascii="Verdana" w:eastAsia="Times New Roman" w:hAnsi="Verdana" w:cs="Times New Roman"/>
          <w:lang w:val="en-US"/>
        </w:rPr>
        <w:t xml:space="preserve"> obligaţiilor ce revin din reprezentarea României în organizaţiile europene şi internaţionale de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1" w:name="do|caIII|ar12|al1|lik"/>
      <w:bookmarkEnd w:id="91"/>
      <w:proofErr w:type="gramStart"/>
      <w:r w:rsidRPr="00003CFB">
        <w:rPr>
          <w:rFonts w:ascii="Verdana" w:eastAsia="Times New Roman" w:hAnsi="Verdana" w:cs="Times New Roman"/>
          <w:b/>
          <w:bCs/>
          <w:color w:val="8F0000"/>
          <w:lang w:val="en-US"/>
        </w:rPr>
        <w:t>k)</w:t>
      </w:r>
      <w:r w:rsidRPr="00003CFB">
        <w:rPr>
          <w:rFonts w:ascii="Verdana" w:eastAsia="Times New Roman" w:hAnsi="Verdana" w:cs="Times New Roman"/>
          <w:lang w:val="en-US"/>
        </w:rPr>
        <w:t>asigurarea</w:t>
      </w:r>
      <w:proofErr w:type="gramEnd"/>
      <w:r w:rsidRPr="00003CFB">
        <w:rPr>
          <w:rFonts w:ascii="Verdana" w:eastAsia="Times New Roman" w:hAnsi="Verdana" w:cs="Times New Roman"/>
          <w:lang w:val="en-US"/>
        </w:rPr>
        <w:t xml:space="preserve"> informării publice prin publicarea şi difuzarea standardelor române şi a altor publicaţii relevante privind standardizarea 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2" w:name="do|caIII|ar12|al1|lil"/>
      <w:bookmarkEnd w:id="92"/>
      <w:proofErr w:type="gramStart"/>
      <w:r w:rsidRPr="00003CFB">
        <w:rPr>
          <w:rFonts w:ascii="Verdana" w:eastAsia="Times New Roman" w:hAnsi="Verdana" w:cs="Times New Roman"/>
          <w:b/>
          <w:bCs/>
          <w:color w:val="8F0000"/>
          <w:lang w:val="en-US"/>
        </w:rPr>
        <w:t>l)</w:t>
      </w:r>
      <w:r w:rsidRPr="00003CFB">
        <w:rPr>
          <w:rFonts w:ascii="Verdana" w:eastAsia="Times New Roman" w:hAnsi="Verdana" w:cs="Times New Roman"/>
          <w:lang w:val="en-US"/>
        </w:rPr>
        <w:t>comercializarea</w:t>
      </w:r>
      <w:proofErr w:type="gramEnd"/>
      <w:r w:rsidRPr="00003CFB">
        <w:rPr>
          <w:rFonts w:ascii="Verdana" w:eastAsia="Times New Roman" w:hAnsi="Verdana" w:cs="Times New Roman"/>
          <w:lang w:val="en-US"/>
        </w:rPr>
        <w:t xml:space="preserve"> standardelor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3" w:name="do|caIII|ar12|al1|lim"/>
      <w:bookmarkEnd w:id="93"/>
      <w:proofErr w:type="gramStart"/>
      <w:r w:rsidRPr="00003CFB">
        <w:rPr>
          <w:rFonts w:ascii="Verdana" w:eastAsia="Times New Roman" w:hAnsi="Verdana" w:cs="Times New Roman"/>
          <w:b/>
          <w:bCs/>
          <w:color w:val="8F0000"/>
          <w:lang w:val="en-US"/>
        </w:rPr>
        <w:lastRenderedPageBreak/>
        <w:t>m)</w:t>
      </w:r>
      <w:r w:rsidRPr="00003CFB">
        <w:rPr>
          <w:rFonts w:ascii="Verdana" w:eastAsia="Times New Roman" w:hAnsi="Verdana" w:cs="Times New Roman"/>
          <w:lang w:val="en-US"/>
        </w:rPr>
        <w:t>comercializarea</w:t>
      </w:r>
      <w:proofErr w:type="gramEnd"/>
      <w:r w:rsidRPr="00003CFB">
        <w:rPr>
          <w:rFonts w:ascii="Verdana" w:eastAsia="Times New Roman" w:hAnsi="Verdana" w:cs="Times New Roman"/>
          <w:lang w:val="en-US"/>
        </w:rPr>
        <w:t xml:space="preserve"> standardelor internaţionale şi a standardelor naţionale ale altor ţări, inclusiv operaţiuni de import/export de standarde;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4" w:name="do|caIII|ar12|al1|lin"/>
      <w:bookmarkEnd w:id="94"/>
      <w:proofErr w:type="gramStart"/>
      <w:r w:rsidRPr="00003CFB">
        <w:rPr>
          <w:rFonts w:ascii="Verdana" w:eastAsia="Times New Roman" w:hAnsi="Verdana" w:cs="Times New Roman"/>
          <w:b/>
          <w:bCs/>
          <w:color w:val="8F0000"/>
          <w:lang w:val="en-US"/>
        </w:rPr>
        <w:t>n)</w:t>
      </w:r>
      <w:proofErr w:type="gramEnd"/>
      <w:r w:rsidRPr="00003CFB">
        <w:rPr>
          <w:rFonts w:ascii="Verdana" w:eastAsia="Times New Roman" w:hAnsi="Verdana" w:cs="Times New Roman"/>
          <w:lang w:val="en-US"/>
        </w:rPr>
        <w:t>gestionarea fondului naţional documentar de standarde române, inclusiv specificaţii tehnice private;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5" w:name="do|caIII|ar12|al1|lio"/>
      <w:bookmarkEnd w:id="95"/>
      <w:proofErr w:type="gramStart"/>
      <w:r w:rsidRPr="00003CFB">
        <w:rPr>
          <w:rFonts w:ascii="Verdana" w:eastAsia="Times New Roman" w:hAnsi="Verdana" w:cs="Times New Roman"/>
          <w:b/>
          <w:bCs/>
          <w:color w:val="8F0000"/>
          <w:lang w:val="en-US"/>
        </w:rPr>
        <w:t>o)</w:t>
      </w:r>
      <w:r w:rsidRPr="00003CFB">
        <w:rPr>
          <w:rFonts w:ascii="Verdana" w:eastAsia="Times New Roman" w:hAnsi="Verdana" w:cs="Times New Roman"/>
          <w:lang w:val="en-US"/>
        </w:rPr>
        <w:t>elaborarea</w:t>
      </w:r>
      <w:proofErr w:type="gramEnd"/>
      <w:r w:rsidRPr="00003CFB">
        <w:rPr>
          <w:rFonts w:ascii="Verdana" w:eastAsia="Times New Roman" w:hAnsi="Verdana" w:cs="Times New Roman"/>
          <w:lang w:val="en-US"/>
        </w:rPr>
        <w:t xml:space="preserve"> şi publicarea lunară a Buletinului standardizării;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6" w:name="do|caIII|ar12|al1|lip"/>
      <w:bookmarkEnd w:id="96"/>
      <w:proofErr w:type="gramStart"/>
      <w:r w:rsidRPr="00003CFB">
        <w:rPr>
          <w:rFonts w:ascii="Verdana" w:eastAsia="Times New Roman" w:hAnsi="Verdana" w:cs="Times New Roman"/>
          <w:b/>
          <w:bCs/>
          <w:color w:val="8F0000"/>
          <w:lang w:val="en-US"/>
        </w:rPr>
        <w:t>p)</w:t>
      </w:r>
      <w:r w:rsidRPr="00003CFB">
        <w:rPr>
          <w:rFonts w:ascii="Verdana" w:eastAsia="Times New Roman" w:hAnsi="Verdana" w:cs="Times New Roman"/>
          <w:lang w:val="en-US"/>
        </w:rPr>
        <w:t>prestarea</w:t>
      </w:r>
      <w:proofErr w:type="gramEnd"/>
      <w:r w:rsidRPr="00003CFB">
        <w:rPr>
          <w:rFonts w:ascii="Verdana" w:eastAsia="Times New Roman" w:hAnsi="Verdana" w:cs="Times New Roman"/>
          <w:lang w:val="en-US"/>
        </w:rPr>
        <w:t xml:space="preserve"> de servicii de consultanţă, expertiză, instruire, transfer de cunoştinţe, asistenţă tehnică şi altele asemenea în domeniul standardizării;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7" w:name="do|caIII|ar12|al1|liq"/>
      <w:bookmarkEnd w:id="97"/>
      <w:proofErr w:type="gramStart"/>
      <w:r w:rsidRPr="00003CFB">
        <w:rPr>
          <w:rFonts w:ascii="Verdana" w:eastAsia="Times New Roman" w:hAnsi="Verdana" w:cs="Times New Roman"/>
          <w:b/>
          <w:bCs/>
          <w:color w:val="8F0000"/>
          <w:lang w:val="en-US"/>
        </w:rPr>
        <w:t>q)</w:t>
      </w:r>
      <w:r w:rsidRPr="00003CFB">
        <w:rPr>
          <w:rFonts w:ascii="Verdana" w:eastAsia="Times New Roman" w:hAnsi="Verdana" w:cs="Times New Roman"/>
          <w:lang w:val="en-US"/>
        </w:rPr>
        <w:t>acordarea</w:t>
      </w:r>
      <w:proofErr w:type="gramEnd"/>
      <w:r w:rsidRPr="00003CFB">
        <w:rPr>
          <w:rFonts w:ascii="Verdana" w:eastAsia="Times New Roman" w:hAnsi="Verdana" w:cs="Times New Roman"/>
          <w:lang w:val="en-US"/>
        </w:rPr>
        <w:t xml:space="preserve"> dreptului de utilizare a mărcilor de conformitate cu standardele române, la cerere, pentru produsele şi serviciile conforme cu standardele române, pe baza procedurilor proprii;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8" w:name="do|caIII|ar12|al1|lir"/>
      <w:bookmarkEnd w:id="98"/>
      <w:proofErr w:type="gramStart"/>
      <w:r w:rsidRPr="00003CFB">
        <w:rPr>
          <w:rFonts w:ascii="Verdana" w:eastAsia="Times New Roman" w:hAnsi="Verdana" w:cs="Times New Roman"/>
          <w:b/>
          <w:bCs/>
          <w:color w:val="8F0000"/>
          <w:lang w:val="en-US"/>
        </w:rPr>
        <w:t>r)</w:t>
      </w:r>
      <w:r w:rsidRPr="00003CFB">
        <w:rPr>
          <w:rFonts w:ascii="Verdana" w:eastAsia="Times New Roman" w:hAnsi="Verdana" w:cs="Times New Roman"/>
          <w:lang w:val="en-US"/>
        </w:rPr>
        <w:t>emiterea</w:t>
      </w:r>
      <w:proofErr w:type="gramEnd"/>
      <w:r w:rsidRPr="00003CFB">
        <w:rPr>
          <w:rFonts w:ascii="Verdana" w:eastAsia="Times New Roman" w:hAnsi="Verdana" w:cs="Times New Roman"/>
          <w:lang w:val="en-US"/>
        </w:rPr>
        <w:t xml:space="preserve"> unui aviz consultativ, la solicitarea autorităţilor, în procesul de elaborare a actelor normative care au legătură cu standardele sau cu standardizarea;</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99" w:name="do|caIII|ar12|al1|lis"/>
      <w:bookmarkEnd w:id="99"/>
      <w:proofErr w:type="gramStart"/>
      <w:r w:rsidRPr="00003CFB">
        <w:rPr>
          <w:rFonts w:ascii="Verdana" w:eastAsia="Times New Roman" w:hAnsi="Verdana" w:cs="Times New Roman"/>
          <w:b/>
          <w:bCs/>
          <w:color w:val="8F0000"/>
          <w:lang w:val="en-US"/>
        </w:rPr>
        <w:t>s)</w:t>
      </w:r>
      <w:r w:rsidRPr="00003CFB">
        <w:rPr>
          <w:rFonts w:ascii="Verdana" w:eastAsia="Times New Roman" w:hAnsi="Verdana" w:cs="Times New Roman"/>
          <w:lang w:val="en-US"/>
        </w:rPr>
        <w:t>îndeplinirea</w:t>
      </w:r>
      <w:proofErr w:type="gramEnd"/>
      <w:r w:rsidRPr="00003CFB">
        <w:rPr>
          <w:rFonts w:ascii="Verdana" w:eastAsia="Times New Roman" w:hAnsi="Verdana" w:cs="Times New Roman"/>
          <w:lang w:val="en-US"/>
        </w:rPr>
        <w:t xml:space="preserve"> sarcinilor de raportare a activităţii prevăzute la art. </w:t>
      </w:r>
      <w:proofErr w:type="gramStart"/>
      <w:r w:rsidRPr="00003CFB">
        <w:rPr>
          <w:rFonts w:ascii="Verdana" w:eastAsia="Times New Roman" w:hAnsi="Verdana" w:cs="Times New Roman"/>
          <w:lang w:val="en-US"/>
        </w:rPr>
        <w:t>24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din</w:t>
      </w:r>
      <w:proofErr w:type="gramEnd"/>
      <w:r w:rsidRPr="00003CFB">
        <w:rPr>
          <w:rFonts w:ascii="Verdana" w:eastAsia="Times New Roman" w:hAnsi="Verdana" w:cs="Times New Roman"/>
          <w:lang w:val="en-US"/>
        </w:rPr>
        <w:t xml:space="preserve"> Regulamentului (UE) nr. </w:t>
      </w:r>
      <w:hyperlink r:id="rId25" w:history="1">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0" w:name="do|caIII|ar12|al1|liş"/>
      <w:bookmarkEnd w:id="100"/>
      <w:proofErr w:type="gramStart"/>
      <w:r w:rsidRPr="00003CFB">
        <w:rPr>
          <w:rFonts w:ascii="Verdana" w:eastAsia="Times New Roman" w:hAnsi="Verdana" w:cs="Times New Roman"/>
          <w:b/>
          <w:bCs/>
          <w:color w:val="8F0000"/>
          <w:lang w:val="en-US"/>
        </w:rPr>
        <w:t>ş)</w:t>
      </w:r>
      <w:r w:rsidRPr="00003CFB">
        <w:rPr>
          <w:rFonts w:ascii="Verdana" w:eastAsia="Times New Roman" w:hAnsi="Verdana" w:cs="Times New Roman"/>
          <w:lang w:val="en-US"/>
        </w:rPr>
        <w:t>participarea</w:t>
      </w:r>
      <w:proofErr w:type="gramEnd"/>
      <w:r w:rsidRPr="00003CFB">
        <w:rPr>
          <w:rFonts w:ascii="Verdana" w:eastAsia="Times New Roman" w:hAnsi="Verdana" w:cs="Times New Roman"/>
          <w:lang w:val="en-US"/>
        </w:rPr>
        <w:t xml:space="preserve"> la schimbul de informaţii privind standardele şi activitatea de standardizare în cadrul sistemului european şi internaţional de standardizare, conform art. 3 </w:t>
      </w:r>
      <w:proofErr w:type="gramStart"/>
      <w:r w:rsidRPr="00003CFB">
        <w:rPr>
          <w:rFonts w:ascii="Verdana" w:eastAsia="Times New Roman" w:hAnsi="Verdana" w:cs="Times New Roman"/>
          <w:lang w:val="en-US"/>
        </w:rPr>
        <w:t>şi</w:t>
      </w:r>
      <w:proofErr w:type="gramEnd"/>
      <w:r w:rsidRPr="00003CFB">
        <w:rPr>
          <w:rFonts w:ascii="Verdana" w:eastAsia="Times New Roman" w:hAnsi="Verdana" w:cs="Times New Roman"/>
          <w:lang w:val="en-US"/>
        </w:rPr>
        <w:t xml:space="preserve"> 4 din Regulamentul (UE) nr. </w:t>
      </w:r>
      <w:hyperlink r:id="rId26" w:history="1">
        <w:proofErr w:type="gramStart"/>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 xml:space="preserve"> şi Legii nr.</w:t>
      </w:r>
      <w:proofErr w:type="gramEnd"/>
      <w:r w:rsidRPr="00003CFB">
        <w:rPr>
          <w:rFonts w:ascii="Verdana" w:eastAsia="Times New Roman" w:hAnsi="Verdana" w:cs="Times New Roman"/>
          <w:lang w:val="en-US"/>
        </w:rPr>
        <w:t xml:space="preserve"> </w:t>
      </w:r>
      <w:hyperlink r:id="rId27" w:history="1">
        <w:r w:rsidRPr="00003CFB">
          <w:rPr>
            <w:rFonts w:ascii="Verdana" w:eastAsia="Times New Roman" w:hAnsi="Verdana" w:cs="Times New Roman"/>
            <w:b/>
            <w:bCs/>
            <w:color w:val="333399"/>
            <w:u w:val="single"/>
            <w:lang w:val="en-US"/>
          </w:rPr>
          <w:t>133/1994</w:t>
        </w:r>
      </w:hyperlink>
      <w:r w:rsidRPr="00003CFB">
        <w:rPr>
          <w:rFonts w:ascii="Verdana" w:eastAsia="Times New Roman" w:hAnsi="Verdana" w:cs="Times New Roman"/>
          <w:lang w:val="en-US"/>
        </w:rPr>
        <w:t xml:space="preserve"> pentru ratificarea Acordului de la Marrakech privind constituirea Organizaţiei Mondiale de Comerţ, a Acordului internaţional privind carnea de bovină şi a Acordului internaţional privind produsele lactate, încheiate la Marrakech la 15 aprilie 1994;</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1" w:name="do|caIII|ar12|al1|lit"/>
      <w:bookmarkEnd w:id="101"/>
      <w:proofErr w:type="gramStart"/>
      <w:r w:rsidRPr="00003CFB">
        <w:rPr>
          <w:rFonts w:ascii="Verdana" w:eastAsia="Times New Roman" w:hAnsi="Verdana" w:cs="Times New Roman"/>
          <w:b/>
          <w:bCs/>
          <w:color w:val="8F0000"/>
          <w:lang w:val="en-US"/>
        </w:rPr>
        <w:t>t)</w:t>
      </w:r>
      <w:r w:rsidRPr="00003CFB">
        <w:rPr>
          <w:rFonts w:ascii="Verdana" w:eastAsia="Times New Roman" w:hAnsi="Verdana" w:cs="Times New Roman"/>
          <w:lang w:val="en-US"/>
        </w:rPr>
        <w:t>participarea</w:t>
      </w:r>
      <w:proofErr w:type="gramEnd"/>
      <w:r w:rsidRPr="00003CFB">
        <w:rPr>
          <w:rFonts w:ascii="Verdana" w:eastAsia="Times New Roman" w:hAnsi="Verdana" w:cs="Times New Roman"/>
          <w:lang w:val="en-US"/>
        </w:rPr>
        <w:t xml:space="preserve"> la cercetarea în standardizare, la programe şi proiecte de cercetare cu finanţare naţională, europeană şi/sau internaţională.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2" w:name="do|caIII|ar12|al2"/>
      <w:bookmarkEnd w:id="102"/>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ASRO are de drept exclusivitatea exercitării atribuţiilor prevăzute la alin. (1) </w:t>
      </w:r>
      <w:proofErr w:type="gramStart"/>
      <w:r w:rsidRPr="00003CFB">
        <w:rPr>
          <w:rFonts w:ascii="Verdana" w:eastAsia="Times New Roman" w:hAnsi="Verdana" w:cs="Times New Roman"/>
          <w:lang w:val="en-US"/>
        </w:rPr>
        <w:t>lit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a</w:t>
      </w:r>
      <w:proofErr w:type="gramEnd"/>
      <w:r w:rsidRPr="00003CFB">
        <w:rPr>
          <w:rFonts w:ascii="Verdana" w:eastAsia="Times New Roman" w:hAnsi="Verdana" w:cs="Times New Roman"/>
          <w:lang w:val="en-US"/>
        </w:rPr>
        <w:t>)-l), n), o) şi q)-ş).</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3" w:name="do|caIII|ar12|al3"/>
      <w:bookmarkEnd w:id="103"/>
      <w:r w:rsidRPr="00003CFB">
        <w:rPr>
          <w:rFonts w:ascii="Verdana" w:eastAsia="Times New Roman" w:hAnsi="Verdana" w:cs="Times New Roman"/>
          <w:b/>
          <w:bCs/>
          <w:color w:val="008F00"/>
          <w:lang w:val="en-US"/>
        </w:rPr>
        <w:t>(3)</w:t>
      </w:r>
      <w:proofErr w:type="gramStart"/>
      <w:r w:rsidRPr="00003CFB">
        <w:rPr>
          <w:rFonts w:ascii="Verdana" w:eastAsia="Times New Roman" w:hAnsi="Verdana" w:cs="Times New Roman"/>
          <w:lang w:val="en-US"/>
        </w:rPr>
        <w:t>Activitatea de standardizare naţională se desfăşoară în baza metodologiei de standardizare naţională prevăzute la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lit</w:t>
      </w:r>
      <w:proofErr w:type="gramEnd"/>
      <w:r w:rsidRPr="00003CFB">
        <w:rPr>
          <w:rFonts w:ascii="Verdana" w:eastAsia="Times New Roman" w:hAnsi="Verdana" w:cs="Times New Roman"/>
          <w:lang w:val="en-US"/>
        </w:rPr>
        <w:t xml:space="preserve">. a) </w:t>
      </w:r>
      <w:proofErr w:type="gramStart"/>
      <w:r w:rsidRPr="00003CFB">
        <w:rPr>
          <w:rFonts w:ascii="Verdana" w:eastAsia="Times New Roman" w:hAnsi="Verdana" w:cs="Times New Roman"/>
          <w:lang w:val="en-US"/>
        </w:rPr>
        <w:t>şi</w:t>
      </w:r>
      <w:proofErr w:type="gramEnd"/>
      <w:r w:rsidRPr="00003CFB">
        <w:rPr>
          <w:rFonts w:ascii="Verdana" w:eastAsia="Times New Roman" w:hAnsi="Verdana" w:cs="Times New Roman"/>
          <w:lang w:val="en-US"/>
        </w:rPr>
        <w:t xml:space="preserve"> publicată pe pagina de internet a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4" w:name="do|caIII|ar12|al4"/>
      <w:bookmarkEnd w:id="104"/>
      <w:r w:rsidRPr="00003CFB">
        <w:rPr>
          <w:rFonts w:ascii="Verdana" w:eastAsia="Times New Roman" w:hAnsi="Verdana" w:cs="Times New Roman"/>
          <w:b/>
          <w:bCs/>
          <w:color w:val="008F00"/>
          <w:lang w:val="en-US"/>
        </w:rPr>
        <w:t>(4)</w:t>
      </w:r>
      <w:proofErr w:type="gramStart"/>
      <w:r w:rsidRPr="00003CFB">
        <w:rPr>
          <w:rFonts w:ascii="Verdana" w:eastAsia="Times New Roman" w:hAnsi="Verdana" w:cs="Times New Roman"/>
          <w:lang w:val="en-US"/>
        </w:rPr>
        <w:t>Pentru serviciile prestate prevăzute la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lit</w:t>
      </w:r>
      <w:proofErr w:type="gramEnd"/>
      <w:r w:rsidRPr="00003CFB">
        <w:rPr>
          <w:rFonts w:ascii="Verdana" w:eastAsia="Times New Roman" w:hAnsi="Verdana" w:cs="Times New Roman"/>
          <w:lang w:val="en-US"/>
        </w:rPr>
        <w:t xml:space="preserve">. d)-h), l), m), p) şi q), precum şi pentru alte servicii, ASRO are dreptul de a stabili şi de </w:t>
      </w:r>
      <w:proofErr w:type="gramStart"/>
      <w:r w:rsidRPr="00003CFB">
        <w:rPr>
          <w:rFonts w:ascii="Verdana" w:eastAsia="Times New Roman" w:hAnsi="Verdana" w:cs="Times New Roman"/>
          <w:lang w:val="en-US"/>
        </w:rPr>
        <w:t>a</w:t>
      </w:r>
      <w:proofErr w:type="gramEnd"/>
      <w:r w:rsidRPr="00003CFB">
        <w:rPr>
          <w:rFonts w:ascii="Verdana" w:eastAsia="Times New Roman" w:hAnsi="Verdana" w:cs="Times New Roman"/>
          <w:lang w:val="en-US"/>
        </w:rPr>
        <w:t xml:space="preserve"> încasa tarife.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5" w:name="do|caIII|ar12|al5"/>
      <w:bookmarkEnd w:id="105"/>
      <w:r w:rsidRPr="00003CFB">
        <w:rPr>
          <w:rFonts w:ascii="Verdana" w:eastAsia="Times New Roman" w:hAnsi="Verdana" w:cs="Times New Roman"/>
          <w:b/>
          <w:bCs/>
          <w:color w:val="008F00"/>
          <w:lang w:val="en-US"/>
        </w:rPr>
        <w:t>(5)</w:t>
      </w:r>
      <w:proofErr w:type="gramStart"/>
      <w:r w:rsidRPr="00003CFB">
        <w:rPr>
          <w:rFonts w:ascii="Verdana" w:eastAsia="Times New Roman" w:hAnsi="Verdana" w:cs="Times New Roman"/>
          <w:lang w:val="en-US"/>
        </w:rPr>
        <w:t>Tarifele stabilite de ASRO pentru serviciile prestate prevăzute la alin.</w:t>
      </w:r>
      <w:proofErr w:type="gramEnd"/>
      <w:r w:rsidRPr="00003CFB">
        <w:rPr>
          <w:rFonts w:ascii="Verdana" w:eastAsia="Times New Roman" w:hAnsi="Verdana" w:cs="Times New Roman"/>
          <w:lang w:val="en-US"/>
        </w:rPr>
        <w:t xml:space="preserve"> (4) </w:t>
      </w:r>
      <w:proofErr w:type="gramStart"/>
      <w:r w:rsidRPr="00003CFB">
        <w:rPr>
          <w:rFonts w:ascii="Verdana" w:eastAsia="Times New Roman" w:hAnsi="Verdana" w:cs="Times New Roman"/>
          <w:lang w:val="en-US"/>
        </w:rPr>
        <w:t>se</w:t>
      </w:r>
      <w:proofErr w:type="gramEnd"/>
      <w:r w:rsidRPr="00003CFB">
        <w:rPr>
          <w:rFonts w:ascii="Verdana" w:eastAsia="Times New Roman" w:hAnsi="Verdana" w:cs="Times New Roman"/>
          <w:lang w:val="en-US"/>
        </w:rPr>
        <w:t xml:space="preserve"> avizează de Ministerul Finanţelor Publice.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6" w:name="do|caIV"/>
      <w:r>
        <w:rPr>
          <w:rFonts w:ascii="Verdana" w:eastAsia="Times New Roman" w:hAnsi="Verdana" w:cs="Times New Roman"/>
          <w:b/>
          <w:bCs/>
          <w:noProof/>
          <w:color w:val="333399"/>
          <w:lang w:val="en-US"/>
        </w:rPr>
        <w:drawing>
          <wp:inline distT="0" distB="0" distL="0" distR="0">
            <wp:extent cx="95250" cy="95250"/>
            <wp:effectExtent l="19050" t="0" r="0" b="0"/>
            <wp:docPr id="23" name="do|caIV|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6"/>
      <w:r w:rsidRPr="00003CFB">
        <w:rPr>
          <w:rFonts w:ascii="Verdana" w:eastAsia="Times New Roman" w:hAnsi="Verdana" w:cs="Times New Roman"/>
          <w:b/>
          <w:bCs/>
          <w:color w:val="005F00"/>
          <w:sz w:val="24"/>
          <w:lang w:val="en-US"/>
        </w:rPr>
        <w:t>CAPITOLUL IV:</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Transparenţa şi participarea în standardizare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7" w:name="do|caIV|ar13"/>
      <w:r>
        <w:rPr>
          <w:rFonts w:ascii="Verdana" w:eastAsia="Times New Roman" w:hAnsi="Verdana" w:cs="Times New Roman"/>
          <w:b/>
          <w:bCs/>
          <w:noProof/>
          <w:color w:val="333399"/>
          <w:lang w:val="en-US"/>
        </w:rPr>
        <w:drawing>
          <wp:inline distT="0" distB="0" distL="0" distR="0">
            <wp:extent cx="95250" cy="95250"/>
            <wp:effectExtent l="19050" t="0" r="0" b="0"/>
            <wp:docPr id="24" name="do|caIV|ar1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7"/>
      <w:r w:rsidRPr="00003CFB">
        <w:rPr>
          <w:rFonts w:ascii="Verdana" w:eastAsia="Times New Roman" w:hAnsi="Verdana" w:cs="Times New Roman"/>
          <w:b/>
          <w:bCs/>
          <w:color w:val="0000AF"/>
          <w:lang w:val="en-US"/>
        </w:rPr>
        <w:t>Art. 13</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8" w:name="do|caIV|ar13|al1"/>
      <w:bookmarkEnd w:id="108"/>
      <w:r w:rsidRPr="00003CFB">
        <w:rPr>
          <w:rFonts w:ascii="Verdana" w:eastAsia="Times New Roman" w:hAnsi="Verdana" w:cs="Times New Roman"/>
          <w:b/>
          <w:bCs/>
          <w:color w:val="008F00"/>
          <w:lang w:val="en-US"/>
        </w:rPr>
        <w:t>(1)</w:t>
      </w:r>
      <w:proofErr w:type="gramStart"/>
      <w:r w:rsidRPr="00003CFB">
        <w:rPr>
          <w:rFonts w:ascii="Verdana" w:eastAsia="Times New Roman" w:hAnsi="Verdana" w:cs="Times New Roman"/>
          <w:lang w:val="en-US"/>
        </w:rPr>
        <w:t>Programul de standardizare naţională, prevăzut la art.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12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lit</w:t>
      </w:r>
      <w:proofErr w:type="gramEnd"/>
      <w:r w:rsidRPr="00003CFB">
        <w:rPr>
          <w:rFonts w:ascii="Verdana" w:eastAsia="Times New Roman" w:hAnsi="Verdana" w:cs="Times New Roman"/>
          <w:lang w:val="en-US"/>
        </w:rPr>
        <w:t xml:space="preserve">. c), se elaborează anual de către ASRO, </w:t>
      </w:r>
      <w:proofErr w:type="gramStart"/>
      <w:r w:rsidRPr="00003CFB">
        <w:rPr>
          <w:rFonts w:ascii="Verdana" w:eastAsia="Times New Roman" w:hAnsi="Verdana" w:cs="Times New Roman"/>
          <w:lang w:val="en-US"/>
        </w:rPr>
        <w:t>conform</w:t>
      </w:r>
      <w:proofErr w:type="gramEnd"/>
      <w:r w:rsidRPr="00003CFB">
        <w:rPr>
          <w:rFonts w:ascii="Verdana" w:eastAsia="Times New Roman" w:hAnsi="Verdana" w:cs="Times New Roman"/>
          <w:lang w:val="en-US"/>
        </w:rPr>
        <w:t xml:space="preserve"> art. 3 din Regulamentul (UE) nr. </w:t>
      </w:r>
      <w:hyperlink r:id="rId28" w:history="1">
        <w:proofErr w:type="gramStart"/>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 şi se avizează de către Ministerul Economiei, Comerţului şi Turismului.</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09" w:name="do|caIV|ar13|al2"/>
      <w:bookmarkEnd w:id="109"/>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Programul de standardizare naţională, în proiect, se supune consultării publice pentru o perioadă de 30 de zile, prin publicarea acestuia pe pagina de internet </w:t>
      </w:r>
      <w:proofErr w:type="gramStart"/>
      <w:r w:rsidRPr="00003CFB">
        <w:rPr>
          <w:rFonts w:ascii="Verdana" w:eastAsia="Times New Roman" w:hAnsi="Verdana" w:cs="Times New Roman"/>
          <w:lang w:val="en-US"/>
        </w:rPr>
        <w:t>a</w:t>
      </w:r>
      <w:proofErr w:type="gramEnd"/>
      <w:r w:rsidRPr="00003CFB">
        <w:rPr>
          <w:rFonts w:ascii="Verdana" w:eastAsia="Times New Roman" w:hAnsi="Verdana" w:cs="Times New Roman"/>
          <w:lang w:val="en-US"/>
        </w:rPr>
        <w:t xml:space="preserve"> ASRO. Programul de standardizare naţională, în formă finală, se publică pe pagina de internet </w:t>
      </w:r>
      <w:proofErr w:type="gramStart"/>
      <w:r w:rsidRPr="00003CFB">
        <w:rPr>
          <w:rFonts w:ascii="Verdana" w:eastAsia="Times New Roman" w:hAnsi="Verdana" w:cs="Times New Roman"/>
          <w:lang w:val="en-US"/>
        </w:rPr>
        <w:t>a</w:t>
      </w:r>
      <w:proofErr w:type="gramEnd"/>
      <w:r w:rsidRPr="00003CFB">
        <w:rPr>
          <w:rFonts w:ascii="Verdana" w:eastAsia="Times New Roman" w:hAnsi="Verdana" w:cs="Times New Roman"/>
          <w:lang w:val="en-US"/>
        </w:rPr>
        <w:t xml:space="preserve">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0" w:name="do|caIV|ar13|al3"/>
      <w:bookmarkEnd w:id="110"/>
      <w:r w:rsidRPr="00003CFB">
        <w:rPr>
          <w:rFonts w:ascii="Verdana" w:eastAsia="Times New Roman" w:hAnsi="Verdana" w:cs="Times New Roman"/>
          <w:b/>
          <w:bCs/>
          <w:color w:val="008F00"/>
          <w:lang w:val="en-US"/>
        </w:rPr>
        <w:t>(3)</w:t>
      </w:r>
      <w:proofErr w:type="gramStart"/>
      <w:r w:rsidRPr="00003CFB">
        <w:rPr>
          <w:rFonts w:ascii="Verdana" w:eastAsia="Times New Roman" w:hAnsi="Verdana" w:cs="Times New Roman"/>
          <w:lang w:val="en-US"/>
        </w:rPr>
        <w:t>Orice parte interesată poate formula şi depune la ASRO propuneri de elaborare, modificare, revizuire sau adoptare a unui standard român, cu respectarea metodologiei de standardizare naţională.</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1" w:name="do|caIV|ar14"/>
      <w:r>
        <w:rPr>
          <w:rFonts w:ascii="Verdana" w:eastAsia="Times New Roman" w:hAnsi="Verdana" w:cs="Times New Roman"/>
          <w:b/>
          <w:bCs/>
          <w:noProof/>
          <w:color w:val="333399"/>
          <w:lang w:val="en-US"/>
        </w:rPr>
        <w:drawing>
          <wp:inline distT="0" distB="0" distL="0" distR="0">
            <wp:extent cx="95250" cy="95250"/>
            <wp:effectExtent l="19050" t="0" r="0" b="0"/>
            <wp:docPr id="25" name="do|caIV|ar1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1"/>
      <w:r w:rsidRPr="00003CFB">
        <w:rPr>
          <w:rFonts w:ascii="Verdana" w:eastAsia="Times New Roman" w:hAnsi="Verdana" w:cs="Times New Roman"/>
          <w:b/>
          <w:bCs/>
          <w:color w:val="0000AF"/>
          <w:lang w:val="en-US"/>
        </w:rPr>
        <w:t>Art. 14</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2" w:name="do|caIV|ar14|pa1"/>
      <w:bookmarkEnd w:id="112"/>
      <w:r w:rsidRPr="00003CFB">
        <w:rPr>
          <w:rFonts w:ascii="Verdana" w:eastAsia="Times New Roman" w:hAnsi="Verdana" w:cs="Times New Roman"/>
          <w:lang w:val="en-US"/>
        </w:rPr>
        <w:t xml:space="preserve">Programul de standardizare naţională cuprinde Standardele europene, standardele naţionale, a căror elaborare sau revizuire se impune, şi standardele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w:t>
      </w:r>
      <w:r w:rsidRPr="00003CFB">
        <w:rPr>
          <w:rFonts w:ascii="Verdana" w:eastAsia="Times New Roman" w:hAnsi="Verdana" w:cs="Times New Roman"/>
          <w:lang w:val="en-US"/>
        </w:rPr>
        <w:lastRenderedPageBreak/>
        <w:t>sau alte documente de standardizare identificate ca fiind necesare în urma consultărilor autorităţilor publice şi a altor părţi interesate din mediul privat.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3" w:name="do|caIV|ar15"/>
      <w:r>
        <w:rPr>
          <w:rFonts w:ascii="Verdana" w:eastAsia="Times New Roman" w:hAnsi="Verdana" w:cs="Times New Roman"/>
          <w:b/>
          <w:bCs/>
          <w:noProof/>
          <w:color w:val="333399"/>
          <w:lang w:val="en-US"/>
        </w:rPr>
        <w:drawing>
          <wp:inline distT="0" distB="0" distL="0" distR="0">
            <wp:extent cx="95250" cy="95250"/>
            <wp:effectExtent l="19050" t="0" r="0" b="0"/>
            <wp:docPr id="26" name="do|caIV|ar15|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3"/>
      <w:r w:rsidRPr="00003CFB">
        <w:rPr>
          <w:rFonts w:ascii="Verdana" w:eastAsia="Times New Roman" w:hAnsi="Verdana" w:cs="Times New Roman"/>
          <w:b/>
          <w:bCs/>
          <w:color w:val="0000AF"/>
          <w:lang w:val="en-US"/>
        </w:rPr>
        <w:t>Art. 15</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4" w:name="do|caIV|ar15|al1"/>
      <w:bookmarkEnd w:id="114"/>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Standardele europene, standardele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şi alte documente de standardizare sunt aplicabile în România numai în forma standardelor române, care se adoptă la nivel naţional.</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5" w:name="do|caIV|ar15|al2"/>
      <w:bookmarkEnd w:id="115"/>
      <w:r w:rsidRPr="00003CFB">
        <w:rPr>
          <w:rFonts w:ascii="Verdana" w:eastAsia="Times New Roman" w:hAnsi="Verdana" w:cs="Times New Roman"/>
          <w:b/>
          <w:bCs/>
          <w:color w:val="008F00"/>
          <w:lang w:val="en-US"/>
        </w:rPr>
        <w:t>(2)</w:t>
      </w:r>
      <w:proofErr w:type="gramStart"/>
      <w:r w:rsidRPr="00003CFB">
        <w:rPr>
          <w:rFonts w:ascii="Verdana" w:eastAsia="Times New Roman" w:hAnsi="Verdana" w:cs="Times New Roman"/>
          <w:lang w:val="en-US"/>
        </w:rPr>
        <w:t>Toate standardele europene trebuie adoptate ca standarde române, iar standardele naţionale conflictuale se anulează.</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6" w:name="do|caIV|ar15|al3"/>
      <w:bookmarkEnd w:id="116"/>
      <w:r w:rsidRPr="00003CFB">
        <w:rPr>
          <w:rFonts w:ascii="Verdana" w:eastAsia="Times New Roman" w:hAnsi="Verdana" w:cs="Times New Roman"/>
          <w:b/>
          <w:bCs/>
          <w:color w:val="008F00"/>
          <w:lang w:val="en-US"/>
        </w:rPr>
        <w:t>(3)</w:t>
      </w:r>
      <w:r w:rsidRPr="00003CFB">
        <w:rPr>
          <w:rFonts w:ascii="Verdana" w:eastAsia="Times New Roman" w:hAnsi="Verdana" w:cs="Times New Roman"/>
          <w:lang w:val="en-US"/>
        </w:rPr>
        <w:t xml:space="preserve">Standardele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şi alte documente de standardizare se adoptă ca standarde române, la cererea părţilor interesate.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7" w:name="do|caIV|ar16"/>
      <w:r>
        <w:rPr>
          <w:rFonts w:ascii="Verdana" w:eastAsia="Times New Roman" w:hAnsi="Verdana" w:cs="Times New Roman"/>
          <w:b/>
          <w:bCs/>
          <w:noProof/>
          <w:color w:val="333399"/>
          <w:lang w:val="en-US"/>
        </w:rPr>
        <w:drawing>
          <wp:inline distT="0" distB="0" distL="0" distR="0">
            <wp:extent cx="95250" cy="95250"/>
            <wp:effectExtent l="19050" t="0" r="0" b="0"/>
            <wp:docPr id="27" name="do|caIV|ar16|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17"/>
      <w:r w:rsidRPr="00003CFB">
        <w:rPr>
          <w:rFonts w:ascii="Verdana" w:eastAsia="Times New Roman" w:hAnsi="Verdana" w:cs="Times New Roman"/>
          <w:b/>
          <w:bCs/>
          <w:color w:val="0000AF"/>
          <w:lang w:val="en-US"/>
        </w:rPr>
        <w:t>Art. 16</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8" w:name="do|caIV|ar16|al1"/>
      <w:bookmarkEnd w:id="118"/>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Orice parte interesată din România poate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participe, prin intermediul ASRO, la standardizarea europeană şi internaţională, cu respectarea metodologiei de standardizare 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19" w:name="do|caIV|ar16|al2"/>
      <w:bookmarkEnd w:id="119"/>
      <w:r w:rsidRPr="00003CFB">
        <w:rPr>
          <w:rFonts w:ascii="Verdana" w:eastAsia="Times New Roman" w:hAnsi="Verdana" w:cs="Times New Roman"/>
          <w:b/>
          <w:bCs/>
          <w:color w:val="008F00"/>
          <w:lang w:val="en-US"/>
        </w:rPr>
        <w:t>(2)</w:t>
      </w:r>
      <w:r w:rsidRPr="00003CFB">
        <w:rPr>
          <w:rFonts w:ascii="Verdana" w:eastAsia="Times New Roman" w:hAnsi="Verdana" w:cs="Times New Roman"/>
          <w:lang w:val="en-US"/>
        </w:rPr>
        <w:t xml:space="preserve">ASRO formulează şi transmite votul naţional la proiectele de standarde europene şi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sau la alte documente de standardizare aflate în anchetă publică, pe baza punctelor de vedere exprimate de părţile interesate.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0" w:name="do|caIV|ar17"/>
      <w:r>
        <w:rPr>
          <w:rFonts w:ascii="Verdana" w:eastAsia="Times New Roman" w:hAnsi="Verdana" w:cs="Times New Roman"/>
          <w:b/>
          <w:bCs/>
          <w:noProof/>
          <w:color w:val="333399"/>
          <w:lang w:val="en-US"/>
        </w:rPr>
        <w:drawing>
          <wp:inline distT="0" distB="0" distL="0" distR="0">
            <wp:extent cx="95250" cy="95250"/>
            <wp:effectExtent l="19050" t="0" r="0" b="0"/>
            <wp:docPr id="28" name="do|caIV|ar17|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0"/>
      <w:r w:rsidRPr="00003CFB">
        <w:rPr>
          <w:rFonts w:ascii="Verdana" w:eastAsia="Times New Roman" w:hAnsi="Verdana" w:cs="Times New Roman"/>
          <w:b/>
          <w:bCs/>
          <w:color w:val="0000AF"/>
          <w:lang w:val="en-US"/>
        </w:rPr>
        <w:t>Art. 17</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1" w:name="do|caIV|ar17|pa1"/>
      <w:bookmarkEnd w:id="121"/>
      <w:r w:rsidRPr="00003CFB">
        <w:rPr>
          <w:rFonts w:ascii="Verdana" w:eastAsia="Times New Roman" w:hAnsi="Verdana" w:cs="Times New Roman"/>
          <w:lang w:val="en-US"/>
        </w:rPr>
        <w:t xml:space="preserve">În vederea realizării programului de standardizare naţională şi pentru sprijinirea aplicării unor reglementări sau promovarea unor politici publice în propriile domenii de competenţă, autorităţile publice încheie contracte de prestări servicii cu ASRO, pentru adoptarea standardelor europene, ca standarde române, elaborarea, modificarea, sau revizuirea standardelor române ori adoptarea standardelor </w:t>
      </w:r>
      <w:proofErr w:type="gramStart"/>
      <w:r w:rsidRPr="00003CFB">
        <w:rPr>
          <w:rFonts w:ascii="Verdana" w:eastAsia="Times New Roman" w:hAnsi="Verdana" w:cs="Times New Roman"/>
          <w:lang w:val="en-US"/>
        </w:rPr>
        <w:t>internaţionale</w:t>
      </w:r>
      <w:proofErr w:type="gramEnd"/>
      <w:r w:rsidRPr="00003CFB">
        <w:rPr>
          <w:rFonts w:ascii="Verdana" w:eastAsia="Times New Roman" w:hAnsi="Verdana" w:cs="Times New Roman"/>
          <w:lang w:val="en-US"/>
        </w:rPr>
        <w:t xml:space="preserve"> sau a altor documente de standardizare ca standarde naţionale.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2" w:name="do|caV"/>
      <w:r>
        <w:rPr>
          <w:rFonts w:ascii="Verdana" w:eastAsia="Times New Roman" w:hAnsi="Verdana" w:cs="Times New Roman"/>
          <w:b/>
          <w:bCs/>
          <w:noProof/>
          <w:color w:val="333399"/>
          <w:lang w:val="en-US"/>
        </w:rPr>
        <w:drawing>
          <wp:inline distT="0" distB="0" distL="0" distR="0">
            <wp:extent cx="95250" cy="95250"/>
            <wp:effectExtent l="19050" t="0" r="0" b="0"/>
            <wp:docPr id="29" name="do|caV|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2"/>
      <w:r w:rsidRPr="00003CFB">
        <w:rPr>
          <w:rFonts w:ascii="Verdana" w:eastAsia="Times New Roman" w:hAnsi="Verdana" w:cs="Times New Roman"/>
          <w:b/>
          <w:bCs/>
          <w:color w:val="005F00"/>
          <w:sz w:val="24"/>
          <w:lang w:val="en-US"/>
        </w:rPr>
        <w:t>CAPITOLUL V:</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Relaţiile autorităţilor cu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3" w:name="do|caV|ar18"/>
      <w:r>
        <w:rPr>
          <w:rFonts w:ascii="Verdana" w:eastAsia="Times New Roman" w:hAnsi="Verdana" w:cs="Times New Roman"/>
          <w:b/>
          <w:bCs/>
          <w:noProof/>
          <w:color w:val="333399"/>
          <w:lang w:val="en-US"/>
        </w:rPr>
        <w:drawing>
          <wp:inline distT="0" distB="0" distL="0" distR="0">
            <wp:extent cx="95250" cy="95250"/>
            <wp:effectExtent l="19050" t="0" r="0" b="0"/>
            <wp:docPr id="30" name="do|caV|ar18|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3"/>
      <w:r w:rsidRPr="00003CFB">
        <w:rPr>
          <w:rFonts w:ascii="Verdana" w:eastAsia="Times New Roman" w:hAnsi="Verdana" w:cs="Times New Roman"/>
          <w:b/>
          <w:bCs/>
          <w:color w:val="0000AF"/>
          <w:lang w:val="en-US"/>
        </w:rPr>
        <w:t>Art. 18</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4" w:name="do|caV|ar18|al1"/>
      <w:bookmarkEnd w:id="124"/>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Autorităţile publice au obligaţia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consulte ASRO în procesul de elaborare a actelor normative care fac referire ori au legătură cu standardele sau standardizarea naţională.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5" w:name="do|caV|ar18|al2"/>
      <w:bookmarkEnd w:id="125"/>
      <w:r w:rsidRPr="00003CFB">
        <w:rPr>
          <w:rFonts w:ascii="Verdana" w:eastAsia="Times New Roman" w:hAnsi="Verdana" w:cs="Times New Roman"/>
          <w:b/>
          <w:bCs/>
          <w:color w:val="008F00"/>
          <w:lang w:val="en-US"/>
        </w:rPr>
        <w:t>(2)</w:t>
      </w:r>
      <w:proofErr w:type="gramStart"/>
      <w:r w:rsidRPr="00003CFB">
        <w:rPr>
          <w:rFonts w:ascii="Verdana" w:eastAsia="Times New Roman" w:hAnsi="Verdana" w:cs="Times New Roman"/>
          <w:lang w:val="en-US"/>
        </w:rPr>
        <w:t>Pentru asigurarea coerenţei între reglementările şi standardele naţionale, autorităţile publice participă la activitatea de standardizare prin nominalizarea reprezentanţilor în comitetele tehnice de interes.</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6" w:name="do|caV|ar19"/>
      <w:r>
        <w:rPr>
          <w:rFonts w:ascii="Verdana" w:eastAsia="Times New Roman" w:hAnsi="Verdana" w:cs="Times New Roman"/>
          <w:b/>
          <w:bCs/>
          <w:noProof/>
          <w:color w:val="333399"/>
          <w:lang w:val="en-US"/>
        </w:rPr>
        <w:drawing>
          <wp:inline distT="0" distB="0" distL="0" distR="0">
            <wp:extent cx="95250" cy="95250"/>
            <wp:effectExtent l="19050" t="0" r="0" b="0"/>
            <wp:docPr id="31" name="do|caV|ar19|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6"/>
      <w:r w:rsidRPr="00003CFB">
        <w:rPr>
          <w:rFonts w:ascii="Verdana" w:eastAsia="Times New Roman" w:hAnsi="Verdana" w:cs="Times New Roman"/>
          <w:b/>
          <w:bCs/>
          <w:color w:val="0000AF"/>
          <w:lang w:val="en-US"/>
        </w:rPr>
        <w:t>Art. 19</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7" w:name="do|caV|ar19|pa1"/>
      <w:bookmarkEnd w:id="127"/>
      <w:r w:rsidRPr="00003CFB">
        <w:rPr>
          <w:rFonts w:ascii="Verdana" w:eastAsia="Times New Roman" w:hAnsi="Verdana" w:cs="Times New Roman"/>
          <w:lang w:val="en-US"/>
        </w:rPr>
        <w:t>În calitate de coordonator al infrastructurii calităţii şi evaluării conformităţii, Ministerul Economiei, Comerţului şi turismului: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8" w:name="do|caV|ar19|lia"/>
      <w:bookmarkEnd w:id="128"/>
      <w:proofErr w:type="gramStart"/>
      <w:r w:rsidRPr="00003CFB">
        <w:rPr>
          <w:rFonts w:ascii="Verdana" w:eastAsia="Times New Roman" w:hAnsi="Verdana" w:cs="Times New Roman"/>
          <w:b/>
          <w:bCs/>
          <w:color w:val="8F0000"/>
          <w:lang w:val="en-US"/>
        </w:rPr>
        <w:t>a)</w:t>
      </w:r>
      <w:proofErr w:type="gramEnd"/>
      <w:r w:rsidRPr="00003CFB">
        <w:rPr>
          <w:rFonts w:ascii="Verdana" w:eastAsia="Times New Roman" w:hAnsi="Verdana" w:cs="Times New Roman"/>
          <w:lang w:val="en-US"/>
        </w:rPr>
        <w:t xml:space="preserve">îndeplineşte atribuţiile prevăzute de Regulamentul (UE) nr. </w:t>
      </w:r>
      <w:hyperlink r:id="rId29" w:history="1">
        <w:r w:rsidRPr="00003CFB">
          <w:rPr>
            <w:rFonts w:ascii="Verdana" w:eastAsia="Times New Roman" w:hAnsi="Verdana" w:cs="Times New Roman"/>
            <w:b/>
            <w:bCs/>
            <w:color w:val="333399"/>
            <w:u w:val="single"/>
            <w:lang w:val="en-US"/>
          </w:rPr>
          <w:t>1.025/2012</w:t>
        </w:r>
      </w:hyperlink>
      <w:r w:rsidRPr="00003CFB">
        <w:rPr>
          <w:rFonts w:ascii="Verdana" w:eastAsia="Times New Roman" w:hAnsi="Verdana" w:cs="Times New Roman"/>
          <w:lang w:val="en-US"/>
        </w:rPr>
        <w:t xml:space="preserve"> în relaţia cu ASRO, cu statele membre şi cu Comisia Europeană;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29" w:name="do|caV|ar19|lib"/>
      <w:bookmarkEnd w:id="129"/>
      <w:proofErr w:type="gramStart"/>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asigură</w:t>
      </w:r>
      <w:proofErr w:type="gramEnd"/>
      <w:r w:rsidRPr="00003CFB">
        <w:rPr>
          <w:rFonts w:ascii="Verdana" w:eastAsia="Times New Roman" w:hAnsi="Verdana" w:cs="Times New Roman"/>
          <w:lang w:val="en-US"/>
        </w:rPr>
        <w:t xml:space="preserve"> măsurile necesare în vederea corelării politicilor naţionale cu politicile Uniunii Europene care cuprind aspecte privind standardizarea;</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0" w:name="do|caV|ar19|lic"/>
      <w:bookmarkEnd w:id="130"/>
      <w:proofErr w:type="gramStart"/>
      <w:r w:rsidRPr="00003CFB">
        <w:rPr>
          <w:rFonts w:ascii="Verdana" w:eastAsia="Times New Roman" w:hAnsi="Verdana" w:cs="Times New Roman"/>
          <w:b/>
          <w:bCs/>
          <w:color w:val="8F0000"/>
          <w:lang w:val="en-US"/>
        </w:rPr>
        <w:t>c)</w:t>
      </w:r>
      <w:r w:rsidRPr="00003CFB">
        <w:rPr>
          <w:rFonts w:ascii="Verdana" w:eastAsia="Times New Roman" w:hAnsi="Verdana" w:cs="Times New Roman"/>
          <w:lang w:val="en-US"/>
        </w:rPr>
        <w:t>se</w:t>
      </w:r>
      <w:proofErr w:type="gramEnd"/>
      <w:r w:rsidRPr="00003CFB">
        <w:rPr>
          <w:rFonts w:ascii="Verdana" w:eastAsia="Times New Roman" w:hAnsi="Verdana" w:cs="Times New Roman"/>
          <w:lang w:val="en-US"/>
        </w:rPr>
        <w:t xml:space="preserve"> asigură şi ia măsuri, atunci când este cazul, ca ASRO, prin politicile, strategia şi practicile sale, să răspundă cu competenţă, promptitudine şi deschidere solicitărilor în legătură cu standardizarea;</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1" w:name="do|caV|ar19|lid"/>
      <w:bookmarkEnd w:id="131"/>
      <w:proofErr w:type="gramStart"/>
      <w:r w:rsidRPr="00003CFB">
        <w:rPr>
          <w:rFonts w:ascii="Verdana" w:eastAsia="Times New Roman" w:hAnsi="Verdana" w:cs="Times New Roman"/>
          <w:b/>
          <w:bCs/>
          <w:color w:val="8F0000"/>
          <w:lang w:val="en-US"/>
        </w:rPr>
        <w:t>d)</w:t>
      </w:r>
      <w:proofErr w:type="gramEnd"/>
      <w:r w:rsidRPr="00003CFB">
        <w:rPr>
          <w:rFonts w:ascii="Verdana" w:eastAsia="Times New Roman" w:hAnsi="Verdana" w:cs="Times New Roman"/>
          <w:lang w:val="en-US"/>
        </w:rPr>
        <w:t>avizează, în prealabil, orice modificare a statutului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2" w:name="do|caV|ar19|lie"/>
      <w:bookmarkEnd w:id="132"/>
      <w:proofErr w:type="gramStart"/>
      <w:r w:rsidRPr="00003CFB">
        <w:rPr>
          <w:rFonts w:ascii="Verdana" w:eastAsia="Times New Roman" w:hAnsi="Verdana" w:cs="Times New Roman"/>
          <w:b/>
          <w:bCs/>
          <w:color w:val="8F0000"/>
          <w:lang w:val="en-US"/>
        </w:rPr>
        <w:t>e)</w:t>
      </w:r>
      <w:r w:rsidRPr="00003CFB">
        <w:rPr>
          <w:rFonts w:ascii="Verdana" w:eastAsia="Times New Roman" w:hAnsi="Verdana" w:cs="Times New Roman"/>
          <w:lang w:val="en-US"/>
        </w:rPr>
        <w:t>desemnează</w:t>
      </w:r>
      <w:proofErr w:type="gramEnd"/>
      <w:r w:rsidRPr="00003CFB">
        <w:rPr>
          <w:rFonts w:ascii="Verdana" w:eastAsia="Times New Roman" w:hAnsi="Verdana" w:cs="Times New Roman"/>
          <w:lang w:val="en-US"/>
        </w:rPr>
        <w:t>, prin ordin al ministrului economiei, comerţului şi turismului, un reprezentant al său, care are calitatea de vicepreşedinte al ASRO cu drept de veto în luarea deciziilor vizând politica naţională în domeniul standardizării.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3" w:name="do|caVI"/>
      <w:r>
        <w:rPr>
          <w:rFonts w:ascii="Verdana" w:eastAsia="Times New Roman" w:hAnsi="Verdana" w:cs="Times New Roman"/>
          <w:b/>
          <w:bCs/>
          <w:noProof/>
          <w:color w:val="333399"/>
          <w:lang w:val="en-US"/>
        </w:rPr>
        <w:drawing>
          <wp:inline distT="0" distB="0" distL="0" distR="0">
            <wp:extent cx="95250" cy="95250"/>
            <wp:effectExtent l="19050" t="0" r="0" b="0"/>
            <wp:docPr id="32" name="do|caV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3"/>
      <w:r w:rsidRPr="00003CFB">
        <w:rPr>
          <w:rFonts w:ascii="Verdana" w:eastAsia="Times New Roman" w:hAnsi="Verdana" w:cs="Times New Roman"/>
          <w:b/>
          <w:bCs/>
          <w:color w:val="005F00"/>
          <w:sz w:val="24"/>
          <w:lang w:val="en-US"/>
        </w:rPr>
        <w:t>CAPITOLUL VI:</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Finanţarea standardizării naţionale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4" w:name="do|caVI|ar20"/>
      <w:r>
        <w:rPr>
          <w:rFonts w:ascii="Verdana" w:eastAsia="Times New Roman" w:hAnsi="Verdana" w:cs="Times New Roman"/>
          <w:b/>
          <w:bCs/>
          <w:noProof/>
          <w:color w:val="333399"/>
          <w:lang w:val="en-US"/>
        </w:rPr>
        <w:drawing>
          <wp:inline distT="0" distB="0" distL="0" distR="0">
            <wp:extent cx="95250" cy="95250"/>
            <wp:effectExtent l="19050" t="0" r="0" b="0"/>
            <wp:docPr id="33" name="do|caVI|ar20|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0|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4"/>
      <w:r w:rsidRPr="00003CFB">
        <w:rPr>
          <w:rFonts w:ascii="Verdana" w:eastAsia="Times New Roman" w:hAnsi="Verdana" w:cs="Times New Roman"/>
          <w:b/>
          <w:bCs/>
          <w:color w:val="0000AF"/>
          <w:lang w:val="en-US"/>
        </w:rPr>
        <w:t>Art. 20</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5" w:name="do|caVI|ar20|pa1"/>
      <w:bookmarkEnd w:id="135"/>
      <w:r w:rsidRPr="00003CFB">
        <w:rPr>
          <w:rFonts w:ascii="Verdana" w:eastAsia="Times New Roman" w:hAnsi="Verdana" w:cs="Times New Roman"/>
          <w:lang w:val="en-US"/>
        </w:rPr>
        <w:lastRenderedPageBreak/>
        <w:t>Sursele de finanţare a standardizării naţionale sunt, în principal:</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6" w:name="do|caVI|ar20|lia"/>
      <w:bookmarkEnd w:id="136"/>
      <w:proofErr w:type="gramStart"/>
      <w:r w:rsidRPr="00003CFB">
        <w:rPr>
          <w:rFonts w:ascii="Verdana" w:eastAsia="Times New Roman" w:hAnsi="Verdana" w:cs="Times New Roman"/>
          <w:b/>
          <w:bCs/>
          <w:color w:val="8F0000"/>
          <w:lang w:val="en-US"/>
        </w:rPr>
        <w:t>a)</w:t>
      </w:r>
      <w:r w:rsidRPr="00003CFB">
        <w:rPr>
          <w:rFonts w:ascii="Verdana" w:eastAsia="Times New Roman" w:hAnsi="Verdana" w:cs="Times New Roman"/>
          <w:lang w:val="en-US"/>
        </w:rPr>
        <w:t>tarife</w:t>
      </w:r>
      <w:proofErr w:type="gramEnd"/>
      <w:r w:rsidRPr="00003CFB">
        <w:rPr>
          <w:rFonts w:ascii="Verdana" w:eastAsia="Times New Roman" w:hAnsi="Verdana" w:cs="Times New Roman"/>
          <w:lang w:val="en-US"/>
        </w:rPr>
        <w:t xml:space="preserve"> percepute conform art. </w:t>
      </w:r>
      <w:proofErr w:type="gramStart"/>
      <w:r w:rsidRPr="00003CFB">
        <w:rPr>
          <w:rFonts w:ascii="Verdana" w:eastAsia="Times New Roman" w:hAnsi="Verdana" w:cs="Times New Roman"/>
          <w:lang w:val="en-US"/>
        </w:rPr>
        <w:t>12 alin.</w:t>
      </w:r>
      <w:proofErr w:type="gramEnd"/>
      <w:r w:rsidRPr="00003CFB">
        <w:rPr>
          <w:rFonts w:ascii="Verdana" w:eastAsia="Times New Roman" w:hAnsi="Verdana" w:cs="Times New Roman"/>
          <w:lang w:val="en-US"/>
        </w:rPr>
        <w:t xml:space="preserve"> (4), pe baza contractelor încheiate cu beneficiarii, inclusiv a contractelor finanţate pe baza art. </w:t>
      </w:r>
      <w:proofErr w:type="gramStart"/>
      <w:r w:rsidRPr="00003CFB">
        <w:rPr>
          <w:rFonts w:ascii="Verdana" w:eastAsia="Times New Roman" w:hAnsi="Verdana" w:cs="Times New Roman"/>
          <w:lang w:val="en-US"/>
        </w:rPr>
        <w:t>3 alin.</w:t>
      </w:r>
      <w:proofErr w:type="gramEnd"/>
      <w:r w:rsidRPr="00003CFB">
        <w:rPr>
          <w:rFonts w:ascii="Verdana" w:eastAsia="Times New Roman" w:hAnsi="Verdana" w:cs="Times New Roman"/>
          <w:lang w:val="en-US"/>
        </w:rPr>
        <w:t xml:space="preserve"> (2) </w:t>
      </w:r>
      <w:proofErr w:type="gramStart"/>
      <w:r w:rsidRPr="00003CFB">
        <w:rPr>
          <w:rFonts w:ascii="Verdana" w:eastAsia="Times New Roman" w:hAnsi="Verdana" w:cs="Times New Roman"/>
          <w:lang w:val="en-US"/>
        </w:rPr>
        <w:t>din</w:t>
      </w:r>
      <w:proofErr w:type="gramEnd"/>
      <w:r w:rsidRPr="00003CFB">
        <w:rPr>
          <w:rFonts w:ascii="Verdana" w:eastAsia="Times New Roman" w:hAnsi="Verdana" w:cs="Times New Roman"/>
          <w:lang w:val="en-US"/>
        </w:rPr>
        <w:t xml:space="preserve"> Ordonanţa Guvernului nr. </w:t>
      </w:r>
      <w:hyperlink r:id="rId30" w:history="1">
        <w:r w:rsidRPr="00003CFB">
          <w:rPr>
            <w:rFonts w:ascii="Verdana" w:eastAsia="Times New Roman" w:hAnsi="Verdana" w:cs="Times New Roman"/>
            <w:b/>
            <w:bCs/>
            <w:color w:val="333399"/>
            <w:u w:val="single"/>
            <w:lang w:val="en-US"/>
          </w:rPr>
          <w:t>20/2010</w:t>
        </w:r>
      </w:hyperlink>
      <w:r w:rsidRPr="00003CFB">
        <w:rPr>
          <w:rFonts w:ascii="Verdana" w:eastAsia="Times New Roman" w:hAnsi="Verdana" w:cs="Times New Roman"/>
          <w:lang w:val="en-US"/>
        </w:rPr>
        <w:t xml:space="preserve"> privind stabilirea unor măsuri pentru aplicarea unitară a legislaţiei Uniunii Europene care armonizează condiţiile de comercializare a produselor, aprobată cu modificări prin Legea nr. </w:t>
      </w:r>
      <w:hyperlink r:id="rId31" w:history="1">
        <w:r w:rsidRPr="00003CFB">
          <w:rPr>
            <w:rFonts w:ascii="Verdana" w:eastAsia="Times New Roman" w:hAnsi="Verdana" w:cs="Times New Roman"/>
            <w:b/>
            <w:bCs/>
            <w:color w:val="333399"/>
            <w:u w:val="single"/>
            <w:lang w:val="en-US"/>
          </w:rPr>
          <w:t>50/2015</w:t>
        </w:r>
      </w:hyperlink>
      <w:r w:rsidRPr="00003CFB">
        <w:rPr>
          <w:rFonts w:ascii="Verdana" w:eastAsia="Times New Roman" w:hAnsi="Verdana" w:cs="Times New Roman"/>
          <w:lang w:val="en-US"/>
        </w:rPr>
        <w:t>, cu modificările ulterioare, prin prevederea în bugetele ministerelor şi ale autorităţilor publice a sumelor necesare pentru plata contractelor de prestări servicii încheiate cu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7" w:name="do|caVI|ar20|lib"/>
      <w:bookmarkEnd w:id="137"/>
      <w:r w:rsidRPr="00003CFB">
        <w:rPr>
          <w:rFonts w:ascii="Verdana" w:eastAsia="Times New Roman" w:hAnsi="Verdana" w:cs="Times New Roman"/>
          <w:b/>
          <w:bCs/>
          <w:color w:val="8F0000"/>
          <w:lang w:val="en-US"/>
        </w:rPr>
        <w:t>b)</w:t>
      </w:r>
      <w:r w:rsidRPr="00003CFB">
        <w:rPr>
          <w:rFonts w:ascii="Verdana" w:eastAsia="Times New Roman" w:hAnsi="Verdana" w:cs="Times New Roman"/>
          <w:lang w:val="en-US"/>
        </w:rPr>
        <w:t>alocarea de la bugetul de stat, prin bugetul Ministerului Economiei, Comerţului şi Turismului, în limita prevederilor bugetare aprobate anual cu această destinaţie, pe baza contractului-cadru de finanţare pentru activităţile de interes public, în domeniul standardizării, care este reînnoit anual.</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8" w:name="do|caVI|ar21"/>
      <w:r>
        <w:rPr>
          <w:rFonts w:ascii="Verdana" w:eastAsia="Times New Roman" w:hAnsi="Verdana" w:cs="Times New Roman"/>
          <w:b/>
          <w:bCs/>
          <w:noProof/>
          <w:color w:val="333399"/>
          <w:lang w:val="en-US"/>
        </w:rPr>
        <w:drawing>
          <wp:inline distT="0" distB="0" distL="0" distR="0">
            <wp:extent cx="95250" cy="95250"/>
            <wp:effectExtent l="19050" t="0" r="0" b="0"/>
            <wp:docPr id="34" name="do|caVI|ar2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38"/>
      <w:r w:rsidRPr="00003CFB">
        <w:rPr>
          <w:rFonts w:ascii="Verdana" w:eastAsia="Times New Roman" w:hAnsi="Verdana" w:cs="Times New Roman"/>
          <w:b/>
          <w:bCs/>
          <w:color w:val="0000AF"/>
          <w:lang w:val="en-US"/>
        </w:rPr>
        <w:t>Art. 21</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39" w:name="do|caVI|ar21|al1"/>
      <w:bookmarkEnd w:id="139"/>
      <w:r w:rsidRPr="00003CFB">
        <w:rPr>
          <w:rFonts w:ascii="Verdana" w:eastAsia="Times New Roman" w:hAnsi="Verdana" w:cs="Times New Roman"/>
          <w:b/>
          <w:bCs/>
          <w:color w:val="008F00"/>
          <w:lang w:val="en-US"/>
        </w:rPr>
        <w:t>(1)</w:t>
      </w:r>
      <w:proofErr w:type="gramStart"/>
      <w:r w:rsidRPr="00003CFB">
        <w:rPr>
          <w:rFonts w:ascii="Verdana" w:eastAsia="Times New Roman" w:hAnsi="Verdana" w:cs="Times New Roman"/>
          <w:lang w:val="en-US"/>
        </w:rPr>
        <w:t>Activităţile de interes public prevăzute la art.</w:t>
      </w:r>
      <w:proofErr w:type="gramEnd"/>
      <w:r w:rsidRPr="00003CFB">
        <w:rPr>
          <w:rFonts w:ascii="Verdana" w:eastAsia="Times New Roman" w:hAnsi="Verdana" w:cs="Times New Roman"/>
          <w:lang w:val="en-US"/>
        </w:rPr>
        <w:t xml:space="preserve"> 20 lit. b) </w:t>
      </w:r>
      <w:proofErr w:type="gramStart"/>
      <w:r w:rsidRPr="00003CFB">
        <w:rPr>
          <w:rFonts w:ascii="Verdana" w:eastAsia="Times New Roman" w:hAnsi="Verdana" w:cs="Times New Roman"/>
          <w:lang w:val="en-US"/>
        </w:rPr>
        <w:t>sunt</w:t>
      </w:r>
      <w:proofErr w:type="gramEnd"/>
      <w:r w:rsidRPr="00003CFB">
        <w:rPr>
          <w:rFonts w:ascii="Verdana" w:eastAsia="Times New Roman" w:hAnsi="Verdana" w:cs="Times New Roman"/>
          <w:lang w:val="en-US"/>
        </w:rPr>
        <w:t xml:space="preserve"> cele aferente atribuţiilor ASRO, stabilite la art. </w:t>
      </w:r>
      <w:proofErr w:type="gramStart"/>
      <w:r w:rsidRPr="00003CFB">
        <w:rPr>
          <w:rFonts w:ascii="Verdana" w:eastAsia="Times New Roman" w:hAnsi="Verdana" w:cs="Times New Roman"/>
          <w:lang w:val="en-US"/>
        </w:rPr>
        <w:t>12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lit</w:t>
      </w:r>
      <w:proofErr w:type="gramEnd"/>
      <w:r w:rsidRPr="00003CFB">
        <w:rPr>
          <w:rFonts w:ascii="Verdana" w:eastAsia="Times New Roman" w:hAnsi="Verdana" w:cs="Times New Roman"/>
          <w:lang w:val="en-US"/>
        </w:rPr>
        <w:t>. b), j), n), o), r), s) şi ş).</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0" w:name="do|caVI|ar21|al2"/>
      <w:bookmarkEnd w:id="140"/>
      <w:r w:rsidRPr="00003CFB">
        <w:rPr>
          <w:rFonts w:ascii="Verdana" w:eastAsia="Times New Roman" w:hAnsi="Verdana" w:cs="Times New Roman"/>
          <w:b/>
          <w:bCs/>
          <w:color w:val="008F00"/>
          <w:lang w:val="en-US"/>
        </w:rPr>
        <w:t>(2)</w:t>
      </w:r>
      <w:proofErr w:type="gramStart"/>
      <w:r w:rsidRPr="00003CFB">
        <w:rPr>
          <w:rFonts w:ascii="Verdana" w:eastAsia="Times New Roman" w:hAnsi="Verdana" w:cs="Times New Roman"/>
          <w:lang w:val="en-US"/>
        </w:rPr>
        <w:t>ASRO organizează evidenţa contabilă distinctă pentru activităţile prevăzute la alin.</w:t>
      </w:r>
      <w:proofErr w:type="gramEnd"/>
      <w:r w:rsidRPr="00003CFB">
        <w:rPr>
          <w:rFonts w:ascii="Verdana" w:eastAsia="Times New Roman" w:hAnsi="Verdana" w:cs="Times New Roman"/>
          <w:lang w:val="en-US"/>
        </w:rPr>
        <w:t xml:space="preserve"> (1).</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1" w:name="do|caVI|ar22"/>
      <w:r>
        <w:rPr>
          <w:rFonts w:ascii="Verdana" w:eastAsia="Times New Roman" w:hAnsi="Verdana" w:cs="Times New Roman"/>
          <w:b/>
          <w:bCs/>
          <w:noProof/>
          <w:color w:val="333399"/>
          <w:lang w:val="en-US"/>
        </w:rPr>
        <w:drawing>
          <wp:inline distT="0" distB="0" distL="0" distR="0">
            <wp:extent cx="95250" cy="95250"/>
            <wp:effectExtent l="19050" t="0" r="0" b="0"/>
            <wp:docPr id="35" name="do|caVI|ar2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1"/>
      <w:r w:rsidRPr="00003CFB">
        <w:rPr>
          <w:rFonts w:ascii="Verdana" w:eastAsia="Times New Roman" w:hAnsi="Verdana" w:cs="Times New Roman"/>
          <w:b/>
          <w:bCs/>
          <w:color w:val="0000AF"/>
          <w:lang w:val="en-US"/>
        </w:rPr>
        <w:t>Art. 22</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2" w:name="do|caVI|ar22|pa1"/>
      <w:bookmarkEnd w:id="142"/>
      <w:r w:rsidRPr="00003CFB">
        <w:rPr>
          <w:rFonts w:ascii="Verdana" w:eastAsia="Times New Roman" w:hAnsi="Verdana" w:cs="Times New Roman"/>
          <w:lang w:val="en-US"/>
        </w:rPr>
        <w:t xml:space="preserve">Pentru încurajarea şi creşterea gradului de participare </w:t>
      </w:r>
      <w:proofErr w:type="gramStart"/>
      <w:r w:rsidRPr="00003CFB">
        <w:rPr>
          <w:rFonts w:ascii="Verdana" w:eastAsia="Times New Roman" w:hAnsi="Verdana" w:cs="Times New Roman"/>
          <w:lang w:val="en-US"/>
        </w:rPr>
        <w:t>a</w:t>
      </w:r>
      <w:proofErr w:type="gramEnd"/>
      <w:r w:rsidRPr="00003CFB">
        <w:rPr>
          <w:rFonts w:ascii="Verdana" w:eastAsia="Times New Roman" w:hAnsi="Verdana" w:cs="Times New Roman"/>
          <w:lang w:val="en-US"/>
        </w:rPr>
        <w:t xml:space="preserve"> experţilor români la standardizarea europeană şi internaţională în domenii de interes naţional, autorităţile publice interesate pot finanţa costurile aferente acestor participări.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3" w:name="do|caVII"/>
      <w:r>
        <w:rPr>
          <w:rFonts w:ascii="Verdana" w:eastAsia="Times New Roman" w:hAnsi="Verdana" w:cs="Times New Roman"/>
          <w:b/>
          <w:bCs/>
          <w:noProof/>
          <w:color w:val="333399"/>
          <w:lang w:val="en-US"/>
        </w:rPr>
        <w:drawing>
          <wp:inline distT="0" distB="0" distL="0" distR="0">
            <wp:extent cx="95250" cy="95250"/>
            <wp:effectExtent l="19050" t="0" r="0" b="0"/>
            <wp:docPr id="36" name="do|caVII|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3"/>
      <w:r w:rsidRPr="00003CFB">
        <w:rPr>
          <w:rFonts w:ascii="Verdana" w:eastAsia="Times New Roman" w:hAnsi="Verdana" w:cs="Times New Roman"/>
          <w:b/>
          <w:bCs/>
          <w:color w:val="005F00"/>
          <w:sz w:val="24"/>
          <w:lang w:val="en-US"/>
        </w:rPr>
        <w:t>CAPITOLUL VII:</w:t>
      </w:r>
      <w:r w:rsidRPr="00003CFB">
        <w:rPr>
          <w:rFonts w:ascii="Verdana" w:eastAsia="Times New Roman" w:hAnsi="Verdana" w:cs="Times New Roman"/>
          <w:lang w:val="en-US"/>
        </w:rPr>
        <w:t xml:space="preserve"> </w:t>
      </w:r>
      <w:r w:rsidRPr="00003CFB">
        <w:rPr>
          <w:rFonts w:ascii="Verdana" w:eastAsia="Times New Roman" w:hAnsi="Verdana" w:cs="Times New Roman"/>
          <w:b/>
          <w:bCs/>
          <w:sz w:val="24"/>
          <w:lang w:val="en-US"/>
        </w:rPr>
        <w:t>Dispoziţii tranzitorii şi finale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4" w:name="do|caVII|ar23"/>
      <w:r>
        <w:rPr>
          <w:rFonts w:ascii="Verdana" w:eastAsia="Times New Roman" w:hAnsi="Verdana" w:cs="Times New Roman"/>
          <w:b/>
          <w:bCs/>
          <w:noProof/>
          <w:color w:val="333399"/>
          <w:lang w:val="en-US"/>
        </w:rPr>
        <w:drawing>
          <wp:inline distT="0" distB="0" distL="0" distR="0">
            <wp:extent cx="95250" cy="95250"/>
            <wp:effectExtent l="19050" t="0" r="0" b="0"/>
            <wp:docPr id="37" name="do|caVII|ar2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4"/>
      <w:r w:rsidRPr="00003CFB">
        <w:rPr>
          <w:rFonts w:ascii="Verdana" w:eastAsia="Times New Roman" w:hAnsi="Verdana" w:cs="Times New Roman"/>
          <w:b/>
          <w:bCs/>
          <w:color w:val="0000AF"/>
          <w:lang w:val="en-US"/>
        </w:rPr>
        <w:t>Art. 23</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5" w:name="do|caVII|ar23|al1"/>
      <w:bookmarkEnd w:id="145"/>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Mărcile de conformitate cu standardele române prevăzute în anexa care face parte integrantă din prezenta lege sunt proprietatea ASRO şi sunt înregistrate la Oficiul de Stat pentru Invenţii şi Mărci.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6" w:name="do|caVII|ar23|al2"/>
      <w:bookmarkEnd w:id="146"/>
      <w:r w:rsidRPr="00003CFB">
        <w:rPr>
          <w:rFonts w:ascii="Verdana" w:eastAsia="Times New Roman" w:hAnsi="Verdana" w:cs="Times New Roman"/>
          <w:b/>
          <w:bCs/>
          <w:color w:val="008F00"/>
          <w:lang w:val="en-US"/>
        </w:rPr>
        <w:t>(2)</w:t>
      </w:r>
      <w:proofErr w:type="gramStart"/>
      <w:r w:rsidRPr="00003CFB">
        <w:rPr>
          <w:rFonts w:ascii="Verdana" w:eastAsia="Times New Roman" w:hAnsi="Verdana" w:cs="Times New Roman"/>
          <w:lang w:val="en-US"/>
        </w:rPr>
        <w:t>Mărcile de conformitate prevăzute la alin.</w:t>
      </w:r>
      <w:proofErr w:type="gramEnd"/>
      <w:r w:rsidRPr="00003CFB">
        <w:rPr>
          <w:rFonts w:ascii="Verdana" w:eastAsia="Times New Roman" w:hAnsi="Verdana" w:cs="Times New Roman"/>
          <w:lang w:val="en-US"/>
        </w:rPr>
        <w:t xml:space="preserve"> (1) </w:t>
      </w:r>
      <w:proofErr w:type="gramStart"/>
      <w:r w:rsidRPr="00003CFB">
        <w:rPr>
          <w:rFonts w:ascii="Verdana" w:eastAsia="Times New Roman" w:hAnsi="Verdana" w:cs="Times New Roman"/>
          <w:lang w:val="en-US"/>
        </w:rPr>
        <w:t>pot</w:t>
      </w:r>
      <w:proofErr w:type="gramEnd"/>
      <w:r w:rsidRPr="00003CFB">
        <w:rPr>
          <w:rFonts w:ascii="Verdana" w:eastAsia="Times New Roman" w:hAnsi="Verdana" w:cs="Times New Roman"/>
          <w:lang w:val="en-US"/>
        </w:rPr>
        <w:t xml:space="preserve"> fi utilizate de către entităţile interesate, numai cu acordul ASRO.</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7" w:name="do|caVII|ar24"/>
      <w:r>
        <w:rPr>
          <w:rFonts w:ascii="Verdana" w:eastAsia="Times New Roman" w:hAnsi="Verdana" w:cs="Times New Roman"/>
          <w:b/>
          <w:bCs/>
          <w:noProof/>
          <w:color w:val="333399"/>
          <w:lang w:val="en-US"/>
        </w:rPr>
        <w:drawing>
          <wp:inline distT="0" distB="0" distL="0" distR="0">
            <wp:extent cx="95250" cy="95250"/>
            <wp:effectExtent l="19050" t="0" r="0" b="0"/>
            <wp:docPr id="38" name="do|caVII|ar2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47"/>
      <w:r w:rsidRPr="00003CFB">
        <w:rPr>
          <w:rFonts w:ascii="Verdana" w:eastAsia="Times New Roman" w:hAnsi="Verdana" w:cs="Times New Roman"/>
          <w:b/>
          <w:bCs/>
          <w:color w:val="0000AF"/>
          <w:lang w:val="en-US"/>
        </w:rPr>
        <w:t>Art. 24</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8" w:name="do|caVII|ar24|al1"/>
      <w:bookmarkEnd w:id="148"/>
      <w:r w:rsidRPr="00003CFB">
        <w:rPr>
          <w:rFonts w:ascii="Verdana" w:eastAsia="Times New Roman" w:hAnsi="Verdana" w:cs="Times New Roman"/>
          <w:b/>
          <w:bCs/>
          <w:color w:val="008F00"/>
          <w:lang w:val="en-US"/>
        </w:rPr>
        <w:t>(1)</w:t>
      </w:r>
      <w:r w:rsidRPr="00003CFB">
        <w:rPr>
          <w:rFonts w:ascii="Verdana" w:eastAsia="Times New Roman" w:hAnsi="Verdana" w:cs="Times New Roman"/>
          <w:lang w:val="en-US"/>
        </w:rPr>
        <w:t xml:space="preserve">În termen de 90 de zile de la intrarea în vigoare a prezentei legi, Ministerul Economiei, Comerţului şi Turismului elaborează şi aprobă, prin ordin, contractul-cadru de finanţare a activităţilor de interes public în domeniul standardizării prevăzute la art. </w:t>
      </w:r>
      <w:proofErr w:type="gramStart"/>
      <w:r w:rsidRPr="00003CFB">
        <w:rPr>
          <w:rFonts w:ascii="Verdana" w:eastAsia="Times New Roman" w:hAnsi="Verdana" w:cs="Times New Roman"/>
          <w:lang w:val="en-US"/>
        </w:rPr>
        <w:t>21 alin.</w:t>
      </w:r>
      <w:proofErr w:type="gramEnd"/>
      <w:r w:rsidRPr="00003CFB">
        <w:rPr>
          <w:rFonts w:ascii="Verdana" w:eastAsia="Times New Roman" w:hAnsi="Verdana" w:cs="Times New Roman"/>
          <w:lang w:val="en-US"/>
        </w:rPr>
        <w:t xml:space="preserve"> (1).</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49" w:name="do|caVII|ar24|al2"/>
      <w:bookmarkEnd w:id="149"/>
      <w:r w:rsidRPr="00003CFB">
        <w:rPr>
          <w:rFonts w:ascii="Verdana" w:eastAsia="Times New Roman" w:hAnsi="Verdana" w:cs="Times New Roman"/>
          <w:b/>
          <w:bCs/>
          <w:color w:val="008F00"/>
          <w:lang w:val="en-US"/>
        </w:rPr>
        <w:t>(2)</w:t>
      </w:r>
      <w:proofErr w:type="gramStart"/>
      <w:r w:rsidRPr="00003CFB">
        <w:rPr>
          <w:rFonts w:ascii="Verdana" w:eastAsia="Times New Roman" w:hAnsi="Verdana" w:cs="Times New Roman"/>
          <w:lang w:val="en-US"/>
        </w:rPr>
        <w:t>Până la avizarea tarifelor de către Ministerul Finanţelor Publice, potrivit art.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12 alin.</w:t>
      </w:r>
      <w:proofErr w:type="gramEnd"/>
      <w:r w:rsidRPr="00003CFB">
        <w:rPr>
          <w:rFonts w:ascii="Verdana" w:eastAsia="Times New Roman" w:hAnsi="Verdana" w:cs="Times New Roman"/>
          <w:lang w:val="en-US"/>
        </w:rPr>
        <w:t xml:space="preserve"> (5), ASRO </w:t>
      </w:r>
      <w:proofErr w:type="gramStart"/>
      <w:r w:rsidRPr="00003CFB">
        <w:rPr>
          <w:rFonts w:ascii="Verdana" w:eastAsia="Times New Roman" w:hAnsi="Verdana" w:cs="Times New Roman"/>
          <w:lang w:val="en-US"/>
        </w:rPr>
        <w:t>va</w:t>
      </w:r>
      <w:proofErr w:type="gramEnd"/>
      <w:r w:rsidRPr="00003CFB">
        <w:rPr>
          <w:rFonts w:ascii="Verdana" w:eastAsia="Times New Roman" w:hAnsi="Verdana" w:cs="Times New Roman"/>
          <w:lang w:val="en-US"/>
        </w:rPr>
        <w:t xml:space="preserve"> presta serviciile prevăzute la art. </w:t>
      </w:r>
      <w:proofErr w:type="gramStart"/>
      <w:r w:rsidRPr="00003CFB">
        <w:rPr>
          <w:rFonts w:ascii="Verdana" w:eastAsia="Times New Roman" w:hAnsi="Verdana" w:cs="Times New Roman"/>
          <w:lang w:val="en-US"/>
        </w:rPr>
        <w:t>12 alin.</w:t>
      </w:r>
      <w:proofErr w:type="gramEnd"/>
      <w:r w:rsidRPr="00003CFB">
        <w:rPr>
          <w:rFonts w:ascii="Verdana" w:eastAsia="Times New Roman" w:hAnsi="Verdana" w:cs="Times New Roman"/>
          <w:lang w:val="en-US"/>
        </w:rPr>
        <w:t xml:space="preserve"> (4) </w:t>
      </w:r>
      <w:proofErr w:type="gramStart"/>
      <w:r w:rsidRPr="00003CFB">
        <w:rPr>
          <w:rFonts w:ascii="Verdana" w:eastAsia="Times New Roman" w:hAnsi="Verdana" w:cs="Times New Roman"/>
          <w:lang w:val="en-US"/>
        </w:rPr>
        <w:t>la</w:t>
      </w:r>
      <w:proofErr w:type="gramEnd"/>
      <w:r w:rsidRPr="00003CFB">
        <w:rPr>
          <w:rFonts w:ascii="Verdana" w:eastAsia="Times New Roman" w:hAnsi="Verdana" w:cs="Times New Roman"/>
          <w:lang w:val="en-US"/>
        </w:rPr>
        <w:t xml:space="preserve"> tarifele practicate la data intrării în vigoare a prezentei legi.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0" w:name="do|caVII|ar25"/>
      <w:r>
        <w:rPr>
          <w:rFonts w:ascii="Verdana" w:eastAsia="Times New Roman" w:hAnsi="Verdana" w:cs="Times New Roman"/>
          <w:b/>
          <w:bCs/>
          <w:noProof/>
          <w:color w:val="333399"/>
          <w:lang w:val="en-US"/>
        </w:rPr>
        <w:drawing>
          <wp:inline distT="0" distB="0" distL="0" distR="0">
            <wp:extent cx="95250" cy="95250"/>
            <wp:effectExtent l="19050" t="0" r="0" b="0"/>
            <wp:docPr id="39" name="do|caVII|ar25|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5|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0"/>
      <w:r w:rsidRPr="00003CFB">
        <w:rPr>
          <w:rFonts w:ascii="Verdana" w:eastAsia="Times New Roman" w:hAnsi="Verdana" w:cs="Times New Roman"/>
          <w:b/>
          <w:bCs/>
          <w:color w:val="0000AF"/>
          <w:lang w:val="en-US"/>
        </w:rPr>
        <w:t>Art. 25</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1" w:name="do|caVII|ar25|pa1"/>
      <w:bookmarkEnd w:id="151"/>
      <w:r w:rsidRPr="00003CFB">
        <w:rPr>
          <w:rFonts w:ascii="Verdana" w:eastAsia="Times New Roman" w:hAnsi="Verdana" w:cs="Times New Roman"/>
          <w:lang w:val="en-US"/>
        </w:rPr>
        <w:t xml:space="preserve">La data intrării în vigoare a prezentei legi, Ordonanţa Guvernului nr. </w:t>
      </w:r>
      <w:hyperlink r:id="rId32" w:history="1">
        <w:proofErr w:type="gramStart"/>
        <w:r w:rsidRPr="00003CFB">
          <w:rPr>
            <w:rFonts w:ascii="Verdana" w:eastAsia="Times New Roman" w:hAnsi="Verdana" w:cs="Times New Roman"/>
            <w:b/>
            <w:bCs/>
            <w:color w:val="333399"/>
            <w:u w:val="single"/>
            <w:lang w:val="en-US"/>
          </w:rPr>
          <w:t>39/1998</w:t>
        </w:r>
      </w:hyperlink>
      <w:r w:rsidRPr="00003CFB">
        <w:rPr>
          <w:rFonts w:ascii="Verdana" w:eastAsia="Times New Roman" w:hAnsi="Verdana" w:cs="Times New Roman"/>
          <w:lang w:val="en-US"/>
        </w:rPr>
        <w:t xml:space="preserve"> privind activitatea de standardizare naţională, publicată în Monitorul Oficial al României, Partea I, nr.</w:t>
      </w:r>
      <w:proofErr w:type="gramEnd"/>
      <w:r w:rsidRPr="00003CFB">
        <w:rPr>
          <w:rFonts w:ascii="Verdana" w:eastAsia="Times New Roman" w:hAnsi="Verdana" w:cs="Times New Roman"/>
          <w:lang w:val="en-US"/>
        </w:rPr>
        <w:t xml:space="preserve"> 43 din 30 ianuarie 1998, aprobată cu modificări şi completări prin Legea nr. </w:t>
      </w:r>
      <w:hyperlink r:id="rId33" w:history="1">
        <w:proofErr w:type="gramStart"/>
        <w:r w:rsidRPr="00003CFB">
          <w:rPr>
            <w:rFonts w:ascii="Verdana" w:eastAsia="Times New Roman" w:hAnsi="Verdana" w:cs="Times New Roman"/>
            <w:b/>
            <w:bCs/>
            <w:color w:val="333399"/>
            <w:u w:val="single"/>
            <w:lang w:val="en-US"/>
          </w:rPr>
          <w:t>355/2002</w:t>
        </w:r>
      </w:hyperlink>
      <w:r w:rsidRPr="00003CFB">
        <w:rPr>
          <w:rFonts w:ascii="Verdana" w:eastAsia="Times New Roman" w:hAnsi="Verdana" w:cs="Times New Roman"/>
          <w:lang w:val="en-US"/>
        </w:rPr>
        <w:t>, cu modificările şi completările ulterioare, se abrogă.</w:t>
      </w:r>
      <w:proofErr w:type="gramEnd"/>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2" w:name="do|pa2"/>
      <w:bookmarkEnd w:id="152"/>
      <w:r w:rsidRPr="00003CFB">
        <w:rPr>
          <w:rFonts w:ascii="Verdana" w:eastAsia="Times New Roman" w:hAnsi="Verdana" w:cs="Times New Roman"/>
          <w:lang w:val="en-US"/>
        </w:rPr>
        <w: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3" w:name="do|pa3"/>
      <w:bookmarkEnd w:id="153"/>
      <w:proofErr w:type="gramStart"/>
      <w:r w:rsidRPr="00003CFB">
        <w:rPr>
          <w:rFonts w:ascii="Verdana" w:eastAsia="Times New Roman" w:hAnsi="Verdana" w:cs="Times New Roman"/>
          <w:lang w:val="en-US"/>
        </w:rPr>
        <w:t>Această lege a fost adoptată de Parlamentul României, cu respectarea prevederilor art.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75 şi ale art.</w:t>
      </w:r>
      <w:proofErr w:type="gramEnd"/>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76 alin.</w:t>
      </w:r>
      <w:proofErr w:type="gramEnd"/>
      <w:r w:rsidRPr="00003CFB">
        <w:rPr>
          <w:rFonts w:ascii="Verdana" w:eastAsia="Times New Roman" w:hAnsi="Verdana" w:cs="Times New Roman"/>
          <w:lang w:val="en-US"/>
        </w:rPr>
        <w:t xml:space="preserve"> (2) </w:t>
      </w:r>
      <w:proofErr w:type="gramStart"/>
      <w:r w:rsidRPr="00003CFB">
        <w:rPr>
          <w:rFonts w:ascii="Verdana" w:eastAsia="Times New Roman" w:hAnsi="Verdana" w:cs="Times New Roman"/>
          <w:lang w:val="en-US"/>
        </w:rPr>
        <w:t>din</w:t>
      </w:r>
      <w:proofErr w:type="gramEnd"/>
      <w:r w:rsidRPr="00003CFB">
        <w:rPr>
          <w:rFonts w:ascii="Verdana" w:eastAsia="Times New Roman" w:hAnsi="Verdana" w:cs="Times New Roman"/>
          <w:lang w:val="en-US"/>
        </w:rPr>
        <w:t xml:space="preserve"> </w:t>
      </w:r>
      <w:hyperlink r:id="rId34" w:history="1">
        <w:r w:rsidRPr="00003CFB">
          <w:rPr>
            <w:rFonts w:ascii="Verdana" w:eastAsia="Times New Roman" w:hAnsi="Verdana" w:cs="Times New Roman"/>
            <w:b/>
            <w:bCs/>
            <w:color w:val="333399"/>
            <w:u w:val="single"/>
            <w:lang w:val="en-US"/>
          </w:rPr>
          <w:t>Constituţia României</w:t>
        </w:r>
      </w:hyperlink>
      <w:r w:rsidRPr="00003CFB">
        <w:rPr>
          <w:rFonts w:ascii="Verdana" w:eastAsia="Times New Roman" w:hAnsi="Verdana" w:cs="Times New Roman"/>
          <w:lang w:val="en-US"/>
        </w:rPr>
        <w:t>, republicată.</w:t>
      </w:r>
    </w:p>
    <w:tbl>
      <w:tblPr>
        <w:tblW w:w="8077" w:type="dxa"/>
        <w:jc w:val="center"/>
        <w:tblCellSpacing w:w="0" w:type="dxa"/>
        <w:tblInd w:w="25" w:type="dxa"/>
        <w:tblCellMar>
          <w:top w:w="15" w:type="dxa"/>
          <w:left w:w="15" w:type="dxa"/>
          <w:bottom w:w="15" w:type="dxa"/>
          <w:right w:w="15" w:type="dxa"/>
        </w:tblCellMar>
        <w:tblLook w:val="04A0"/>
      </w:tblPr>
      <w:tblGrid>
        <w:gridCol w:w="8077"/>
      </w:tblGrid>
      <w:tr w:rsidR="00003CFB" w:rsidRPr="00003CFB" w:rsidTr="00003CFB">
        <w:trPr>
          <w:trHeight w:val="15"/>
          <w:tblCellSpacing w:w="0" w:type="dxa"/>
          <w:jc w:val="center"/>
        </w:trPr>
        <w:tc>
          <w:tcPr>
            <w:tcW w:w="0" w:type="auto"/>
            <w:tcMar>
              <w:top w:w="13" w:type="dxa"/>
              <w:left w:w="13" w:type="dxa"/>
              <w:bottom w:w="13" w:type="dxa"/>
              <w:right w:w="13" w:type="dxa"/>
            </w:tcMar>
            <w:hideMark/>
          </w:tcPr>
          <w:p w:rsidR="00003CFB" w:rsidRPr="00003CFB" w:rsidRDefault="00003CFB" w:rsidP="00003CFB">
            <w:pPr>
              <w:spacing w:after="0" w:line="240" w:lineRule="auto"/>
              <w:jc w:val="center"/>
              <w:rPr>
                <w:rFonts w:ascii="Verdana" w:eastAsia="Times New Roman" w:hAnsi="Verdana" w:cs="Times New Roman"/>
                <w:color w:val="000000"/>
                <w:sz w:val="16"/>
                <w:szCs w:val="16"/>
                <w:lang w:val="en-US"/>
              </w:rPr>
            </w:pPr>
            <w:bookmarkStart w:id="154" w:name="do|pa4"/>
            <w:bookmarkEnd w:id="154"/>
            <w:r w:rsidRPr="00003CFB">
              <w:rPr>
                <w:rFonts w:ascii="Verdana" w:eastAsia="Times New Roman" w:hAnsi="Verdana" w:cs="Times New Roman"/>
                <w:color w:val="000000"/>
                <w:sz w:val="16"/>
                <w:szCs w:val="16"/>
                <w:lang w:val="en-US"/>
              </w:rPr>
              <w:t>PREŞEDINTELE CAMEREI DEPUTAŢILOR</w:t>
            </w:r>
          </w:p>
          <w:p w:rsidR="00003CFB" w:rsidRPr="00003CFB" w:rsidRDefault="00003CFB" w:rsidP="00003CFB">
            <w:pPr>
              <w:spacing w:after="0" w:line="240" w:lineRule="auto"/>
              <w:jc w:val="center"/>
              <w:rPr>
                <w:rFonts w:ascii="Verdana" w:eastAsia="Times New Roman" w:hAnsi="Verdana" w:cs="Times New Roman"/>
                <w:color w:val="000000"/>
                <w:sz w:val="16"/>
                <w:szCs w:val="16"/>
                <w:lang w:val="en-US"/>
              </w:rPr>
            </w:pPr>
            <w:r w:rsidRPr="00003CFB">
              <w:rPr>
                <w:rFonts w:ascii="Verdana" w:eastAsia="Times New Roman" w:hAnsi="Verdana" w:cs="Times New Roman"/>
                <w:b/>
                <w:bCs/>
                <w:color w:val="000000"/>
                <w:sz w:val="16"/>
                <w:szCs w:val="16"/>
                <w:lang w:val="en-US"/>
              </w:rPr>
              <w:t>VALERIU-ŞTEFAN ZGONEA</w:t>
            </w:r>
          </w:p>
          <w:p w:rsidR="00003CFB" w:rsidRPr="00003CFB" w:rsidRDefault="00003CFB" w:rsidP="00003CFB">
            <w:pPr>
              <w:spacing w:after="0" w:line="240" w:lineRule="auto"/>
              <w:jc w:val="center"/>
              <w:rPr>
                <w:rFonts w:ascii="Verdana" w:eastAsia="Times New Roman" w:hAnsi="Verdana" w:cs="Times New Roman"/>
                <w:color w:val="000000"/>
                <w:sz w:val="16"/>
                <w:szCs w:val="16"/>
                <w:lang w:val="en-US"/>
              </w:rPr>
            </w:pPr>
            <w:r w:rsidRPr="00003CFB">
              <w:rPr>
                <w:rFonts w:ascii="Verdana" w:eastAsia="Times New Roman" w:hAnsi="Verdana" w:cs="Times New Roman"/>
                <w:color w:val="000000"/>
                <w:sz w:val="16"/>
                <w:szCs w:val="16"/>
                <w:lang w:val="en-US"/>
              </w:rPr>
              <w:t>PREŞEDINTELE SENATULUI</w:t>
            </w:r>
          </w:p>
          <w:p w:rsidR="00003CFB" w:rsidRPr="00003CFB" w:rsidRDefault="00003CFB" w:rsidP="00003CFB">
            <w:pPr>
              <w:spacing w:after="0" w:line="15" w:lineRule="atLeast"/>
              <w:jc w:val="center"/>
              <w:rPr>
                <w:rFonts w:ascii="Verdana" w:eastAsia="Times New Roman" w:hAnsi="Verdana" w:cs="Times New Roman"/>
                <w:color w:val="000000"/>
                <w:sz w:val="16"/>
                <w:szCs w:val="16"/>
                <w:lang w:val="en-US"/>
              </w:rPr>
            </w:pPr>
            <w:r w:rsidRPr="00003CFB">
              <w:rPr>
                <w:rFonts w:ascii="Verdana" w:eastAsia="Times New Roman" w:hAnsi="Verdana" w:cs="Times New Roman"/>
                <w:b/>
                <w:bCs/>
                <w:color w:val="000000"/>
                <w:sz w:val="16"/>
                <w:szCs w:val="16"/>
                <w:lang w:val="en-US"/>
              </w:rPr>
              <w:t>CĂLIN-CONSTANTIN-ANTON POPESCU-TĂRICEANU</w:t>
            </w:r>
          </w:p>
        </w:tc>
      </w:tr>
    </w:tbl>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5" w:name="do|ax1"/>
      <w:r>
        <w:rPr>
          <w:rFonts w:ascii="Verdana" w:eastAsia="Times New Roman" w:hAnsi="Verdana" w:cs="Times New Roman"/>
          <w:b/>
          <w:bCs/>
          <w:noProof/>
          <w:color w:val="333399"/>
          <w:lang w:val="en-US"/>
        </w:rPr>
        <w:lastRenderedPageBreak/>
        <w:drawing>
          <wp:inline distT="0" distB="0" distL="0" distR="0">
            <wp:extent cx="95250" cy="95250"/>
            <wp:effectExtent l="19050" t="0" r="0" b="0"/>
            <wp:docPr id="40" name="do|ax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55"/>
      <w:r w:rsidRPr="00003CFB">
        <w:rPr>
          <w:rFonts w:ascii="Verdana" w:eastAsia="Times New Roman" w:hAnsi="Verdana" w:cs="Times New Roman"/>
          <w:b/>
          <w:bCs/>
          <w:sz w:val="26"/>
          <w:lang w:val="en-US"/>
        </w:rPr>
        <w:t>ANEXĂ:</w:t>
      </w:r>
      <w:r w:rsidRPr="00003CFB">
        <w:rPr>
          <w:rFonts w:ascii="Verdana" w:eastAsia="Times New Roman" w:hAnsi="Verdana" w:cs="Times New Roman"/>
          <w:lang w:val="en-US"/>
        </w:rPr>
        <w:t xml:space="preserve"> </w:t>
      </w:r>
      <w:r w:rsidRPr="00003CFB">
        <w:rPr>
          <w:rFonts w:ascii="Verdana" w:eastAsia="Times New Roman" w:hAnsi="Verdana" w:cs="Times New Roman"/>
          <w:b/>
          <w:bCs/>
          <w:sz w:val="26"/>
          <w:lang w:val="en-US"/>
        </w:rPr>
        <w:t>MĂRCI DE CONFORMITATE cu standardele române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6" w:name="do|ax1|pa1"/>
      <w:bookmarkEnd w:id="156"/>
      <w:r w:rsidRPr="00003CFB">
        <w:rPr>
          <w:rFonts w:ascii="Verdana" w:eastAsia="Times New Roman" w:hAnsi="Verdana" w:cs="Times New Roman"/>
          <w:lang w:val="en-US"/>
        </w:rPr>
        <w:t>Mărcile de conformitate cu standardele române sunt următoarele: SR şi SR-S.</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7" w:name="do|ax1|pa2"/>
      <w:bookmarkEnd w:id="157"/>
      <w:r w:rsidRPr="00003CFB">
        <w:rPr>
          <w:rFonts w:ascii="Verdana" w:eastAsia="Times New Roman" w:hAnsi="Verdana" w:cs="Times New Roman"/>
          <w:lang w:val="en-US"/>
        </w:rPr>
        <w:t xml:space="preserve">Simbolurile mărcilor SR şi SR-S sunt cele din figura de mai </w:t>
      </w:r>
      <w:proofErr w:type="gramStart"/>
      <w:r w:rsidRPr="00003CFB">
        <w:rPr>
          <w:rFonts w:ascii="Verdana" w:eastAsia="Times New Roman" w:hAnsi="Verdana" w:cs="Times New Roman"/>
          <w:lang w:val="en-US"/>
        </w:rPr>
        <w:t>jos</w:t>
      </w:r>
      <w:proofErr w:type="gramEnd"/>
      <w:r w:rsidRPr="00003CFB">
        <w:rPr>
          <w:rFonts w:ascii="Verdana" w:eastAsia="Times New Roman" w:hAnsi="Verdana" w:cs="Times New Roman"/>
          <w:lang w:val="en-US"/>
        </w:rPr>
        <w:t>.</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8" w:name="do|ax1|pa3"/>
      <w:bookmarkEnd w:id="158"/>
      <w:r w:rsidRPr="00003CFB">
        <w:rPr>
          <w:rFonts w:ascii="Verdana" w:eastAsia="Times New Roman" w:hAnsi="Verdana" w:cs="Times New Roman"/>
          <w:lang w:val="en-US"/>
        </w:rPr>
        <w:t>Simboluri</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59" w:name="do|ax1|pa4"/>
      <w:bookmarkEnd w:id="159"/>
      <w:r>
        <w:rPr>
          <w:rFonts w:ascii="Verdana" w:eastAsia="Times New Roman" w:hAnsi="Verdana" w:cs="Times New Roman"/>
          <w:noProof/>
          <w:lang w:val="en-US"/>
        </w:rPr>
        <w:drawing>
          <wp:inline distT="0" distB="0" distL="0" distR="0">
            <wp:extent cx="3005455" cy="779145"/>
            <wp:effectExtent l="19050" t="0" r="4445" b="0"/>
            <wp:docPr id="41" name="Picture 41" descr="C:\Documents and Settings\ardeleana\sintact 4.0\cache\Legislatie\temp1770726\00171319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ardeleana\sintact 4.0\cache\Legislatie\temp1770726\00171319pi001.gif"/>
                    <pic:cNvPicPr>
                      <a:picLocks noChangeAspect="1" noChangeArrowheads="1"/>
                    </pic:cNvPicPr>
                  </pic:nvPicPr>
                  <pic:blipFill>
                    <a:blip r:embed="rId35" cstate="print"/>
                    <a:srcRect/>
                    <a:stretch>
                      <a:fillRect/>
                    </a:stretch>
                  </pic:blipFill>
                  <pic:spPr bwMode="auto">
                    <a:xfrm>
                      <a:off x="0" y="0"/>
                      <a:ext cx="3005455" cy="779145"/>
                    </a:xfrm>
                    <a:prstGeom prst="rect">
                      <a:avLst/>
                    </a:prstGeom>
                    <a:noFill/>
                    <a:ln w="9525">
                      <a:noFill/>
                      <a:miter lim="800000"/>
                      <a:headEnd/>
                      <a:tailEnd/>
                    </a:ln>
                  </pic:spPr>
                </pic:pic>
              </a:graphicData>
            </a:graphic>
          </wp:inline>
        </w:drawing>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0" w:name="do|ax1|pa5"/>
      <w:bookmarkEnd w:id="160"/>
      <w:r w:rsidRPr="00003CFB">
        <w:rPr>
          <w:rFonts w:ascii="Verdana" w:eastAsia="Times New Roman" w:hAnsi="Verdana" w:cs="Times New Roman"/>
          <w:lang w:val="en-US"/>
        </w:rPr>
        <w:t xml:space="preserve">Marca SR </w:t>
      </w:r>
      <w:proofErr w:type="gramStart"/>
      <w:r w:rsidRPr="00003CFB">
        <w:rPr>
          <w:rFonts w:ascii="Verdana" w:eastAsia="Times New Roman" w:hAnsi="Verdana" w:cs="Times New Roman"/>
          <w:lang w:val="en-US"/>
        </w:rPr>
        <w:t>este</w:t>
      </w:r>
      <w:proofErr w:type="gramEnd"/>
      <w:r w:rsidRPr="00003CFB">
        <w:rPr>
          <w:rFonts w:ascii="Verdana" w:eastAsia="Times New Roman" w:hAnsi="Verdana" w:cs="Times New Roman"/>
          <w:lang w:val="en-US"/>
        </w:rPr>
        <w:t xml:space="preserve"> acordată produselor certificate în conformitate cu cerinţele unui standard român.</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1" w:name="do|ax1|pa6"/>
      <w:bookmarkEnd w:id="161"/>
      <w:r w:rsidRPr="00003CFB">
        <w:rPr>
          <w:rFonts w:ascii="Verdana" w:eastAsia="Times New Roman" w:hAnsi="Verdana" w:cs="Times New Roman"/>
          <w:lang w:val="en-US"/>
        </w:rPr>
        <w:t xml:space="preserve">Marca SR-S </w:t>
      </w:r>
      <w:proofErr w:type="gramStart"/>
      <w:r w:rsidRPr="00003CFB">
        <w:rPr>
          <w:rFonts w:ascii="Verdana" w:eastAsia="Times New Roman" w:hAnsi="Verdana" w:cs="Times New Roman"/>
          <w:lang w:val="en-US"/>
        </w:rPr>
        <w:t>este</w:t>
      </w:r>
      <w:proofErr w:type="gramEnd"/>
      <w:r w:rsidRPr="00003CFB">
        <w:rPr>
          <w:rFonts w:ascii="Verdana" w:eastAsia="Times New Roman" w:hAnsi="Verdana" w:cs="Times New Roman"/>
          <w:lang w:val="en-US"/>
        </w:rPr>
        <w:t xml:space="preserve"> acordată produselor certificate în conformitate cu cerinţele unui standard român care prevede cerinţe de securitate.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2" w:name="do|ax1|pa7"/>
      <w:bookmarkEnd w:id="162"/>
      <w:r w:rsidRPr="00003CFB">
        <w:rPr>
          <w:rFonts w:ascii="Verdana" w:eastAsia="Times New Roman" w:hAnsi="Verdana" w:cs="Times New Roman"/>
          <w:lang w:val="en-US"/>
        </w:rPr>
        <w:t>NOTĂ:</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3" w:name="do|ax1|pa8"/>
      <w:bookmarkEnd w:id="163"/>
      <w:r w:rsidRPr="00003CFB">
        <w:rPr>
          <w:rFonts w:ascii="Verdana" w:eastAsia="Times New Roman" w:hAnsi="Verdana" w:cs="Times New Roman"/>
          <w:lang w:val="en-US"/>
        </w:rPr>
        <w:t>Dimensiunile mărcilor sunt următoarele: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4" w:name="do|ax1|pa9"/>
      <w:bookmarkEnd w:id="164"/>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marca</w:t>
      </w:r>
      <w:proofErr w:type="gramEnd"/>
      <w:r w:rsidRPr="00003CFB">
        <w:rPr>
          <w:rFonts w:ascii="Verdana" w:eastAsia="Times New Roman" w:hAnsi="Verdana" w:cs="Times New Roman"/>
          <w:lang w:val="en-US"/>
        </w:rPr>
        <w:t xml:space="preserve"> SR: 38 mm înălţime/37 mm lungime;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5" w:name="do|ax1|pa10"/>
      <w:bookmarkEnd w:id="165"/>
      <w:r w:rsidRPr="00003CFB">
        <w:rPr>
          <w:rFonts w:ascii="Verdana" w:eastAsia="Times New Roman" w:hAnsi="Verdana" w:cs="Times New Roman"/>
          <w:lang w:val="en-US"/>
        </w:rPr>
        <w:t xml:space="preserve">- </w:t>
      </w:r>
      <w:proofErr w:type="gramStart"/>
      <w:r w:rsidRPr="00003CFB">
        <w:rPr>
          <w:rFonts w:ascii="Verdana" w:eastAsia="Times New Roman" w:hAnsi="Verdana" w:cs="Times New Roman"/>
          <w:lang w:val="en-US"/>
        </w:rPr>
        <w:t>marca</w:t>
      </w:r>
      <w:proofErr w:type="gramEnd"/>
      <w:r w:rsidRPr="00003CFB">
        <w:rPr>
          <w:rFonts w:ascii="Verdana" w:eastAsia="Times New Roman" w:hAnsi="Verdana" w:cs="Times New Roman"/>
          <w:lang w:val="en-US"/>
        </w:rPr>
        <w:t xml:space="preserve"> SR-S: 38 mm înălţime/41 mm lungime.</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6" w:name="do|ax1|pa11"/>
      <w:bookmarkEnd w:id="166"/>
      <w:r w:rsidRPr="00003CFB">
        <w:rPr>
          <w:rFonts w:ascii="Verdana" w:eastAsia="Times New Roman" w:hAnsi="Verdana" w:cs="Times New Roman"/>
          <w:lang w:val="en-US"/>
        </w:rPr>
        <w:t xml:space="preserve">Culoarea mărcii se alege de către titular, cu condiţia ca marca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fie distinctă în context.</w:t>
      </w:r>
    </w:p>
    <w:p w:rsidR="00003CFB" w:rsidRPr="00003CFB" w:rsidRDefault="00003CFB" w:rsidP="00003CFB">
      <w:pPr>
        <w:shd w:val="clear" w:color="auto" w:fill="CCCCCC"/>
        <w:spacing w:after="0" w:line="240" w:lineRule="auto"/>
        <w:jc w:val="both"/>
        <w:rPr>
          <w:rFonts w:ascii="Verdana" w:eastAsia="Times New Roman" w:hAnsi="Verdana" w:cs="Times New Roman"/>
          <w:lang w:val="en-US"/>
        </w:rPr>
      </w:pPr>
      <w:bookmarkStart w:id="167" w:name="do|ax1|pa12"/>
      <w:bookmarkEnd w:id="167"/>
      <w:r w:rsidRPr="00003CFB">
        <w:rPr>
          <w:rFonts w:ascii="Verdana" w:eastAsia="Times New Roman" w:hAnsi="Verdana" w:cs="Times New Roman"/>
          <w:lang w:val="en-US"/>
        </w:rPr>
        <w:t xml:space="preserve">În cazul în care marca trebuie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fie mărită sau micşorată, este necesar să se respecte proporţiile prezentate în figura de mai sus. Dimensiunea pe verticală a mărcii nu trebuie </w:t>
      </w:r>
      <w:proofErr w:type="gramStart"/>
      <w:r w:rsidRPr="00003CFB">
        <w:rPr>
          <w:rFonts w:ascii="Verdana" w:eastAsia="Times New Roman" w:hAnsi="Verdana" w:cs="Times New Roman"/>
          <w:lang w:val="en-US"/>
        </w:rPr>
        <w:t>să</w:t>
      </w:r>
      <w:proofErr w:type="gramEnd"/>
      <w:r w:rsidRPr="00003CFB">
        <w:rPr>
          <w:rFonts w:ascii="Verdana" w:eastAsia="Times New Roman" w:hAnsi="Verdana" w:cs="Times New Roman"/>
          <w:lang w:val="en-US"/>
        </w:rPr>
        <w:t xml:space="preserve"> fie mai mică de 10 mm.</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bookmarkStart w:id="168" w:name="do|pa5"/>
      <w:bookmarkEnd w:id="168"/>
      <w:r w:rsidRPr="00003CFB">
        <w:rPr>
          <w:rFonts w:ascii="Verdana" w:eastAsia="Times New Roman" w:hAnsi="Verdana" w:cs="Times New Roman"/>
          <w:lang w:val="en-US"/>
        </w:rPr>
        <w:t>Publicat în Monitorul Oficial cu numărul 470 din data de 30 iunie 2015</w:t>
      </w:r>
    </w:p>
    <w:p w:rsidR="00003CFB" w:rsidRPr="00003CFB" w:rsidRDefault="00003CFB" w:rsidP="00003CFB">
      <w:pPr>
        <w:shd w:val="clear" w:color="auto" w:fill="FFFFFF"/>
        <w:spacing w:after="0" w:line="240" w:lineRule="auto"/>
        <w:jc w:val="both"/>
        <w:rPr>
          <w:rFonts w:ascii="Verdana" w:eastAsia="Times New Roman" w:hAnsi="Verdana" w:cs="Times New Roman"/>
          <w:lang w:val="en-US"/>
        </w:rPr>
      </w:pPr>
      <w:r w:rsidRPr="00003CFB">
        <w:rPr>
          <w:rFonts w:ascii="Verdana" w:eastAsia="Times New Roman" w:hAnsi="Verdana" w:cs="Times New Roman"/>
          <w:lang w:val="en-US"/>
        </w:rPr>
        <w:br/>
      </w:r>
      <w:proofErr w:type="gramStart"/>
      <w:r w:rsidRPr="00003CFB">
        <w:rPr>
          <w:rFonts w:ascii="Verdana" w:eastAsia="Times New Roman" w:hAnsi="Verdana" w:cs="Times New Roman"/>
          <w:sz w:val="15"/>
          <w:szCs w:val="15"/>
          <w:lang w:val="en-US"/>
        </w:rPr>
        <w:t>Forma sintetică la data 05-Mar-2020.</w:t>
      </w:r>
      <w:proofErr w:type="gramEnd"/>
      <w:r w:rsidRPr="00003CFB">
        <w:rPr>
          <w:rFonts w:ascii="Verdana" w:eastAsia="Times New Roman" w:hAnsi="Verdana" w:cs="Times New Roman"/>
          <w:sz w:val="15"/>
          <w:szCs w:val="15"/>
          <w:lang w:val="en-US"/>
        </w:rPr>
        <w:t xml:space="preserve"> Acest act a fost creat utilizand tehnologia SintAct®-Acte Sintetice. </w:t>
      </w:r>
      <w:proofErr w:type="gramStart"/>
      <w:r w:rsidRPr="00003CFB">
        <w:rPr>
          <w:rFonts w:ascii="Verdana" w:eastAsia="Times New Roman" w:hAnsi="Verdana" w:cs="Times New Roman"/>
          <w:sz w:val="15"/>
          <w:szCs w:val="15"/>
          <w:lang w:val="en-US"/>
        </w:rPr>
        <w:t>SintAct® şi tehnologia Acte Sintetice sunt mărci inregistrate ale Wolters Kluwer.</w:t>
      </w:r>
      <w:proofErr w:type="gramEnd"/>
    </w:p>
    <w:p w:rsidR="000D4B8A" w:rsidRDefault="000D4B8A"/>
    <w:sectPr w:rsidR="000D4B8A" w:rsidSect="000D4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03CFB"/>
    <w:rsid w:val="00003CFB"/>
    <w:rsid w:val="000D4B8A"/>
    <w:rsid w:val="00321D00"/>
    <w:rsid w:val="00944889"/>
    <w:rsid w:val="00DF00B1"/>
    <w:rsid w:val="00EE7346"/>
    <w:rsid w:val="00F61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00"/>
    <w:rPr>
      <w:lang w:val="ro-RO"/>
    </w:rPr>
  </w:style>
  <w:style w:type="paragraph" w:styleId="Heading1">
    <w:name w:val="heading 1"/>
    <w:basedOn w:val="Normal"/>
    <w:next w:val="Normal"/>
    <w:link w:val="Heading1Char"/>
    <w:uiPriority w:val="9"/>
    <w:qFormat/>
    <w:rsid w:val="0032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1D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1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1D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1D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1D0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003CFB"/>
    <w:rPr>
      <w:b/>
      <w:bCs/>
      <w:color w:val="333399"/>
      <w:u w:val="single"/>
    </w:rPr>
  </w:style>
  <w:style w:type="character" w:customStyle="1" w:styleId="do1">
    <w:name w:val="do1"/>
    <w:basedOn w:val="DefaultParagraphFont"/>
    <w:rsid w:val="00003CFB"/>
    <w:rPr>
      <w:b/>
      <w:bCs/>
      <w:sz w:val="26"/>
      <w:szCs w:val="26"/>
    </w:rPr>
  </w:style>
  <w:style w:type="character" w:customStyle="1" w:styleId="tpa1">
    <w:name w:val="tpa1"/>
    <w:basedOn w:val="DefaultParagraphFont"/>
    <w:rsid w:val="00003CFB"/>
  </w:style>
  <w:style w:type="character" w:customStyle="1" w:styleId="ca1">
    <w:name w:val="ca1"/>
    <w:basedOn w:val="DefaultParagraphFont"/>
    <w:rsid w:val="00003CFB"/>
    <w:rPr>
      <w:b/>
      <w:bCs/>
      <w:color w:val="005F00"/>
      <w:sz w:val="24"/>
      <w:szCs w:val="24"/>
    </w:rPr>
  </w:style>
  <w:style w:type="character" w:customStyle="1" w:styleId="tca1">
    <w:name w:val="tca1"/>
    <w:basedOn w:val="DefaultParagraphFont"/>
    <w:rsid w:val="00003CFB"/>
    <w:rPr>
      <w:b/>
      <w:bCs/>
      <w:sz w:val="24"/>
      <w:szCs w:val="24"/>
    </w:rPr>
  </w:style>
  <w:style w:type="character" w:customStyle="1" w:styleId="ar1">
    <w:name w:val="ar1"/>
    <w:basedOn w:val="DefaultParagraphFont"/>
    <w:rsid w:val="00003CFB"/>
    <w:rPr>
      <w:b/>
      <w:bCs/>
      <w:color w:val="0000AF"/>
      <w:sz w:val="22"/>
      <w:szCs w:val="22"/>
    </w:rPr>
  </w:style>
  <w:style w:type="character" w:customStyle="1" w:styleId="al1">
    <w:name w:val="al1"/>
    <w:basedOn w:val="DefaultParagraphFont"/>
    <w:rsid w:val="00003CFB"/>
    <w:rPr>
      <w:b/>
      <w:bCs/>
      <w:color w:val="008F00"/>
    </w:rPr>
  </w:style>
  <w:style w:type="character" w:customStyle="1" w:styleId="tal1">
    <w:name w:val="tal1"/>
    <w:basedOn w:val="DefaultParagraphFont"/>
    <w:rsid w:val="00003CFB"/>
  </w:style>
  <w:style w:type="character" w:customStyle="1" w:styleId="li1">
    <w:name w:val="li1"/>
    <w:basedOn w:val="DefaultParagraphFont"/>
    <w:rsid w:val="00003CFB"/>
    <w:rPr>
      <w:b/>
      <w:bCs/>
      <w:color w:val="8F0000"/>
    </w:rPr>
  </w:style>
  <w:style w:type="character" w:customStyle="1" w:styleId="tli1">
    <w:name w:val="tli1"/>
    <w:basedOn w:val="DefaultParagraphFont"/>
    <w:rsid w:val="00003CFB"/>
  </w:style>
  <w:style w:type="character" w:customStyle="1" w:styleId="ax1">
    <w:name w:val="ax1"/>
    <w:basedOn w:val="DefaultParagraphFont"/>
    <w:rsid w:val="00003CFB"/>
    <w:rPr>
      <w:b/>
      <w:bCs/>
      <w:sz w:val="26"/>
      <w:szCs w:val="26"/>
    </w:rPr>
  </w:style>
  <w:style w:type="character" w:customStyle="1" w:styleId="tax1">
    <w:name w:val="tax1"/>
    <w:basedOn w:val="DefaultParagraphFont"/>
    <w:rsid w:val="00003CFB"/>
    <w:rPr>
      <w:b/>
      <w:bCs/>
      <w:sz w:val="26"/>
      <w:szCs w:val="26"/>
    </w:rPr>
  </w:style>
  <w:style w:type="paragraph" w:styleId="BalloonText">
    <w:name w:val="Balloon Text"/>
    <w:basedOn w:val="Normal"/>
    <w:link w:val="BalloonTextChar"/>
    <w:uiPriority w:val="99"/>
    <w:semiHidden/>
    <w:unhideWhenUsed/>
    <w:rsid w:val="0000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CFB"/>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2030567830">
      <w:bodyDiv w:val="1"/>
      <w:marLeft w:val="0"/>
      <w:marRight w:val="0"/>
      <w:marTop w:val="0"/>
      <w:marBottom w:val="0"/>
      <w:divBdr>
        <w:top w:val="none" w:sz="0" w:space="0" w:color="auto"/>
        <w:left w:val="none" w:sz="0" w:space="0" w:color="auto"/>
        <w:bottom w:val="none" w:sz="0" w:space="0" w:color="auto"/>
        <w:right w:val="none" w:sz="0" w:space="0" w:color="auto"/>
      </w:divBdr>
      <w:divsChild>
        <w:div w:id="591009633">
          <w:marLeft w:val="0"/>
          <w:marRight w:val="0"/>
          <w:marTop w:val="0"/>
          <w:marBottom w:val="0"/>
          <w:divBdr>
            <w:top w:val="none" w:sz="0" w:space="0" w:color="auto"/>
            <w:left w:val="none" w:sz="0" w:space="0" w:color="auto"/>
            <w:bottom w:val="none" w:sz="0" w:space="0" w:color="auto"/>
            <w:right w:val="none" w:sz="0" w:space="0" w:color="auto"/>
          </w:divBdr>
          <w:divsChild>
            <w:div w:id="794519560">
              <w:marLeft w:val="0"/>
              <w:marRight w:val="0"/>
              <w:marTop w:val="0"/>
              <w:marBottom w:val="0"/>
              <w:divBdr>
                <w:top w:val="dashed" w:sz="2" w:space="0" w:color="FFFFFF"/>
                <w:left w:val="dashed" w:sz="2" w:space="0" w:color="FFFFFF"/>
                <w:bottom w:val="dashed" w:sz="2" w:space="0" w:color="FFFFFF"/>
                <w:right w:val="dashed" w:sz="2" w:space="0" w:color="FFFFFF"/>
              </w:divBdr>
            </w:div>
            <w:div w:id="570846920">
              <w:marLeft w:val="0"/>
              <w:marRight w:val="0"/>
              <w:marTop w:val="0"/>
              <w:marBottom w:val="0"/>
              <w:divBdr>
                <w:top w:val="dashed" w:sz="2" w:space="0" w:color="FFFFFF"/>
                <w:left w:val="dashed" w:sz="2" w:space="0" w:color="FFFFFF"/>
                <w:bottom w:val="dashed" w:sz="2" w:space="0" w:color="FFFFFF"/>
                <w:right w:val="dashed" w:sz="2" w:space="0" w:color="FFFFFF"/>
              </w:divBdr>
              <w:divsChild>
                <w:div w:id="417483931">
                  <w:marLeft w:val="0"/>
                  <w:marRight w:val="0"/>
                  <w:marTop w:val="0"/>
                  <w:marBottom w:val="0"/>
                  <w:divBdr>
                    <w:top w:val="none" w:sz="0" w:space="0" w:color="auto"/>
                    <w:left w:val="none" w:sz="0" w:space="0" w:color="auto"/>
                    <w:bottom w:val="none" w:sz="0" w:space="0" w:color="auto"/>
                    <w:right w:val="none" w:sz="0" w:space="0" w:color="auto"/>
                  </w:divBdr>
                </w:div>
                <w:div w:id="1970816997">
                  <w:marLeft w:val="0"/>
                  <w:marRight w:val="0"/>
                  <w:marTop w:val="0"/>
                  <w:marBottom w:val="0"/>
                  <w:divBdr>
                    <w:top w:val="dashed" w:sz="2" w:space="0" w:color="FFFFFF"/>
                    <w:left w:val="dashed" w:sz="2" w:space="0" w:color="FFFFFF"/>
                    <w:bottom w:val="dashed" w:sz="2" w:space="0" w:color="FFFFFF"/>
                    <w:right w:val="dashed" w:sz="2" w:space="0" w:color="FFFFFF"/>
                  </w:divBdr>
                </w:div>
                <w:div w:id="891385805">
                  <w:marLeft w:val="0"/>
                  <w:marRight w:val="0"/>
                  <w:marTop w:val="0"/>
                  <w:marBottom w:val="0"/>
                  <w:divBdr>
                    <w:top w:val="dashed" w:sz="2" w:space="0" w:color="FFFFFF"/>
                    <w:left w:val="dashed" w:sz="2" w:space="0" w:color="FFFFFF"/>
                    <w:bottom w:val="dashed" w:sz="2" w:space="0" w:color="FFFFFF"/>
                    <w:right w:val="dashed" w:sz="2" w:space="0" w:color="FFFFFF"/>
                  </w:divBdr>
                </w:div>
                <w:div w:id="900139706">
                  <w:marLeft w:val="0"/>
                  <w:marRight w:val="0"/>
                  <w:marTop w:val="0"/>
                  <w:marBottom w:val="0"/>
                  <w:divBdr>
                    <w:top w:val="dashed" w:sz="2" w:space="0" w:color="FFFFFF"/>
                    <w:left w:val="dashed" w:sz="2" w:space="0" w:color="FFFFFF"/>
                    <w:bottom w:val="dashed" w:sz="2" w:space="0" w:color="FFFFFF"/>
                    <w:right w:val="dashed" w:sz="2" w:space="0" w:color="FFFFFF"/>
                  </w:divBdr>
                  <w:divsChild>
                    <w:div w:id="563759433">
                      <w:marLeft w:val="0"/>
                      <w:marRight w:val="0"/>
                      <w:marTop w:val="0"/>
                      <w:marBottom w:val="0"/>
                      <w:divBdr>
                        <w:top w:val="dashed" w:sz="2" w:space="0" w:color="FFFFFF"/>
                        <w:left w:val="dashed" w:sz="2" w:space="0" w:color="FFFFFF"/>
                        <w:bottom w:val="dashed" w:sz="2" w:space="0" w:color="FFFFFF"/>
                        <w:right w:val="dashed" w:sz="2" w:space="0" w:color="FFFFFF"/>
                      </w:divBdr>
                    </w:div>
                    <w:div w:id="72898460">
                      <w:marLeft w:val="0"/>
                      <w:marRight w:val="0"/>
                      <w:marTop w:val="0"/>
                      <w:marBottom w:val="0"/>
                      <w:divBdr>
                        <w:top w:val="dashed" w:sz="2" w:space="0" w:color="FFFFFF"/>
                        <w:left w:val="dashed" w:sz="2" w:space="0" w:color="FFFFFF"/>
                        <w:bottom w:val="dashed" w:sz="2" w:space="0" w:color="FFFFFF"/>
                        <w:right w:val="dashed" w:sz="2" w:space="0" w:color="FFFFFF"/>
                      </w:divBdr>
                      <w:divsChild>
                        <w:div w:id="46092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3196">
                      <w:marLeft w:val="0"/>
                      <w:marRight w:val="0"/>
                      <w:marTop w:val="0"/>
                      <w:marBottom w:val="0"/>
                      <w:divBdr>
                        <w:top w:val="dashed" w:sz="2" w:space="0" w:color="FFFFFF"/>
                        <w:left w:val="dashed" w:sz="2" w:space="0" w:color="FFFFFF"/>
                        <w:bottom w:val="dashed" w:sz="2" w:space="0" w:color="FFFFFF"/>
                        <w:right w:val="dashed" w:sz="2" w:space="0" w:color="FFFFFF"/>
                      </w:divBdr>
                    </w:div>
                    <w:div w:id="54592284">
                      <w:marLeft w:val="0"/>
                      <w:marRight w:val="0"/>
                      <w:marTop w:val="0"/>
                      <w:marBottom w:val="0"/>
                      <w:divBdr>
                        <w:top w:val="dashed" w:sz="2" w:space="0" w:color="FFFFFF"/>
                        <w:left w:val="dashed" w:sz="2" w:space="0" w:color="FFFFFF"/>
                        <w:bottom w:val="dashed" w:sz="2" w:space="0" w:color="FFFFFF"/>
                        <w:right w:val="dashed" w:sz="2" w:space="0" w:color="FFFFFF"/>
                      </w:divBdr>
                      <w:divsChild>
                        <w:div w:id="541097938">
                          <w:marLeft w:val="0"/>
                          <w:marRight w:val="0"/>
                          <w:marTop w:val="0"/>
                          <w:marBottom w:val="0"/>
                          <w:divBdr>
                            <w:top w:val="dashed" w:sz="2" w:space="0" w:color="FFFFFF"/>
                            <w:left w:val="dashed" w:sz="2" w:space="0" w:color="FFFFFF"/>
                            <w:bottom w:val="dashed" w:sz="2" w:space="0" w:color="FFFFFF"/>
                            <w:right w:val="dashed" w:sz="2" w:space="0" w:color="FFFFFF"/>
                          </w:divBdr>
                        </w:div>
                        <w:div w:id="69041108">
                          <w:marLeft w:val="0"/>
                          <w:marRight w:val="0"/>
                          <w:marTop w:val="0"/>
                          <w:marBottom w:val="0"/>
                          <w:divBdr>
                            <w:top w:val="dashed" w:sz="2" w:space="0" w:color="FFFFFF"/>
                            <w:left w:val="dashed" w:sz="2" w:space="0" w:color="FFFFFF"/>
                            <w:bottom w:val="dashed" w:sz="2" w:space="0" w:color="FFFFFF"/>
                            <w:right w:val="dashed" w:sz="2" w:space="0" w:color="FFFFFF"/>
                          </w:divBdr>
                          <w:divsChild>
                            <w:div w:id="1553034412">
                              <w:marLeft w:val="0"/>
                              <w:marRight w:val="0"/>
                              <w:marTop w:val="0"/>
                              <w:marBottom w:val="0"/>
                              <w:divBdr>
                                <w:top w:val="dashed" w:sz="2" w:space="0" w:color="FFFFFF"/>
                                <w:left w:val="dashed" w:sz="2" w:space="0" w:color="FFFFFF"/>
                                <w:bottom w:val="dashed" w:sz="2" w:space="0" w:color="FFFFFF"/>
                                <w:right w:val="dashed" w:sz="2" w:space="0" w:color="FFFFFF"/>
                              </w:divBdr>
                            </w:div>
                            <w:div w:id="473303064">
                              <w:marLeft w:val="0"/>
                              <w:marRight w:val="0"/>
                              <w:marTop w:val="0"/>
                              <w:marBottom w:val="0"/>
                              <w:divBdr>
                                <w:top w:val="dashed" w:sz="2" w:space="0" w:color="FFFFFF"/>
                                <w:left w:val="dashed" w:sz="2" w:space="0" w:color="FFFFFF"/>
                                <w:bottom w:val="dashed" w:sz="2" w:space="0" w:color="FFFFFF"/>
                                <w:right w:val="dashed" w:sz="2" w:space="0" w:color="FFFFFF"/>
                              </w:divBdr>
                            </w:div>
                            <w:div w:id="135805731">
                              <w:marLeft w:val="0"/>
                              <w:marRight w:val="0"/>
                              <w:marTop w:val="0"/>
                              <w:marBottom w:val="0"/>
                              <w:divBdr>
                                <w:top w:val="dashed" w:sz="2" w:space="0" w:color="FFFFFF"/>
                                <w:left w:val="dashed" w:sz="2" w:space="0" w:color="FFFFFF"/>
                                <w:bottom w:val="dashed" w:sz="2" w:space="0" w:color="FFFFFF"/>
                                <w:right w:val="dashed" w:sz="2" w:space="0" w:color="FFFFFF"/>
                              </w:divBdr>
                            </w:div>
                            <w:div w:id="1326974676">
                              <w:marLeft w:val="0"/>
                              <w:marRight w:val="0"/>
                              <w:marTop w:val="0"/>
                              <w:marBottom w:val="0"/>
                              <w:divBdr>
                                <w:top w:val="dashed" w:sz="2" w:space="0" w:color="FFFFFF"/>
                                <w:left w:val="dashed" w:sz="2" w:space="0" w:color="FFFFFF"/>
                                <w:bottom w:val="dashed" w:sz="2" w:space="0" w:color="FFFFFF"/>
                                <w:right w:val="dashed" w:sz="2" w:space="0" w:color="FFFFFF"/>
                              </w:divBdr>
                            </w:div>
                            <w:div w:id="192961317">
                              <w:marLeft w:val="0"/>
                              <w:marRight w:val="0"/>
                              <w:marTop w:val="0"/>
                              <w:marBottom w:val="0"/>
                              <w:divBdr>
                                <w:top w:val="dashed" w:sz="2" w:space="0" w:color="FFFFFF"/>
                                <w:left w:val="dashed" w:sz="2" w:space="0" w:color="FFFFFF"/>
                                <w:bottom w:val="dashed" w:sz="2" w:space="0" w:color="FFFFFF"/>
                                <w:right w:val="dashed" w:sz="2" w:space="0" w:color="FFFFFF"/>
                              </w:divBdr>
                            </w:div>
                            <w:div w:id="1142115616">
                              <w:marLeft w:val="0"/>
                              <w:marRight w:val="0"/>
                              <w:marTop w:val="0"/>
                              <w:marBottom w:val="0"/>
                              <w:divBdr>
                                <w:top w:val="dashed" w:sz="2" w:space="0" w:color="FFFFFF"/>
                                <w:left w:val="dashed" w:sz="2" w:space="0" w:color="FFFFFF"/>
                                <w:bottom w:val="dashed" w:sz="2" w:space="0" w:color="FFFFFF"/>
                                <w:right w:val="dashed" w:sz="2" w:space="0" w:color="FFFFFF"/>
                              </w:divBdr>
                            </w:div>
                            <w:div w:id="1717700661">
                              <w:marLeft w:val="0"/>
                              <w:marRight w:val="0"/>
                              <w:marTop w:val="0"/>
                              <w:marBottom w:val="0"/>
                              <w:divBdr>
                                <w:top w:val="dashed" w:sz="2" w:space="0" w:color="FFFFFF"/>
                                <w:left w:val="dashed" w:sz="2" w:space="0" w:color="FFFFFF"/>
                                <w:bottom w:val="dashed" w:sz="2" w:space="0" w:color="FFFFFF"/>
                                <w:right w:val="dashed" w:sz="2" w:space="0" w:color="FFFFFF"/>
                              </w:divBdr>
                            </w:div>
                            <w:div w:id="1349139455">
                              <w:marLeft w:val="0"/>
                              <w:marRight w:val="0"/>
                              <w:marTop w:val="0"/>
                              <w:marBottom w:val="0"/>
                              <w:divBdr>
                                <w:top w:val="dashed" w:sz="2" w:space="0" w:color="FFFFFF"/>
                                <w:left w:val="dashed" w:sz="2" w:space="0" w:color="FFFFFF"/>
                                <w:bottom w:val="dashed" w:sz="2" w:space="0" w:color="FFFFFF"/>
                                <w:right w:val="dashed" w:sz="2" w:space="0" w:color="FFFFFF"/>
                              </w:divBdr>
                            </w:div>
                            <w:div w:id="984553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220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1515677">
                      <w:marLeft w:val="0"/>
                      <w:marRight w:val="0"/>
                      <w:marTop w:val="0"/>
                      <w:marBottom w:val="0"/>
                      <w:divBdr>
                        <w:top w:val="dashed" w:sz="2" w:space="0" w:color="FFFFFF"/>
                        <w:left w:val="dashed" w:sz="2" w:space="0" w:color="FFFFFF"/>
                        <w:bottom w:val="dashed" w:sz="2" w:space="0" w:color="FFFFFF"/>
                        <w:right w:val="dashed" w:sz="2" w:space="0" w:color="FFFFFF"/>
                      </w:divBdr>
                    </w:div>
                    <w:div w:id="531726196">
                      <w:marLeft w:val="0"/>
                      <w:marRight w:val="0"/>
                      <w:marTop w:val="0"/>
                      <w:marBottom w:val="0"/>
                      <w:divBdr>
                        <w:top w:val="dashed" w:sz="2" w:space="0" w:color="FFFFFF"/>
                        <w:left w:val="dashed" w:sz="2" w:space="0" w:color="FFFFFF"/>
                        <w:bottom w:val="dashed" w:sz="2" w:space="0" w:color="FFFFFF"/>
                        <w:right w:val="dashed" w:sz="2" w:space="0" w:color="FFFFFF"/>
                      </w:divBdr>
                      <w:divsChild>
                        <w:div w:id="1027483802">
                          <w:marLeft w:val="0"/>
                          <w:marRight w:val="0"/>
                          <w:marTop w:val="0"/>
                          <w:marBottom w:val="0"/>
                          <w:divBdr>
                            <w:top w:val="dashed" w:sz="2" w:space="0" w:color="FFFFFF"/>
                            <w:left w:val="dashed" w:sz="2" w:space="0" w:color="FFFFFF"/>
                            <w:bottom w:val="dashed" w:sz="2" w:space="0" w:color="FFFFFF"/>
                            <w:right w:val="dashed" w:sz="2" w:space="0" w:color="FFFFFF"/>
                          </w:divBdr>
                        </w:div>
                        <w:div w:id="994527787">
                          <w:marLeft w:val="0"/>
                          <w:marRight w:val="0"/>
                          <w:marTop w:val="0"/>
                          <w:marBottom w:val="0"/>
                          <w:divBdr>
                            <w:top w:val="dashed" w:sz="2" w:space="0" w:color="FFFFFF"/>
                            <w:left w:val="dashed" w:sz="2" w:space="0" w:color="FFFFFF"/>
                            <w:bottom w:val="dashed" w:sz="2" w:space="0" w:color="FFFFFF"/>
                            <w:right w:val="dashed" w:sz="2" w:space="0" w:color="FFFFFF"/>
                          </w:divBdr>
                        </w:div>
                        <w:div w:id="2112621658">
                          <w:marLeft w:val="0"/>
                          <w:marRight w:val="0"/>
                          <w:marTop w:val="0"/>
                          <w:marBottom w:val="0"/>
                          <w:divBdr>
                            <w:top w:val="dashed" w:sz="2" w:space="0" w:color="FFFFFF"/>
                            <w:left w:val="dashed" w:sz="2" w:space="0" w:color="FFFFFF"/>
                            <w:bottom w:val="dashed" w:sz="2" w:space="0" w:color="FFFFFF"/>
                            <w:right w:val="dashed" w:sz="2" w:space="0" w:color="FFFFFF"/>
                          </w:divBdr>
                        </w:div>
                        <w:div w:id="1885217576">
                          <w:marLeft w:val="0"/>
                          <w:marRight w:val="0"/>
                          <w:marTop w:val="0"/>
                          <w:marBottom w:val="0"/>
                          <w:divBdr>
                            <w:top w:val="dashed" w:sz="2" w:space="0" w:color="FFFFFF"/>
                            <w:left w:val="dashed" w:sz="2" w:space="0" w:color="FFFFFF"/>
                            <w:bottom w:val="dashed" w:sz="2" w:space="0" w:color="FFFFFF"/>
                            <w:right w:val="dashed" w:sz="2" w:space="0" w:color="FFFFFF"/>
                          </w:divBdr>
                        </w:div>
                        <w:div w:id="1114641696">
                          <w:marLeft w:val="0"/>
                          <w:marRight w:val="0"/>
                          <w:marTop w:val="0"/>
                          <w:marBottom w:val="0"/>
                          <w:divBdr>
                            <w:top w:val="dashed" w:sz="2" w:space="0" w:color="FFFFFF"/>
                            <w:left w:val="dashed" w:sz="2" w:space="0" w:color="FFFFFF"/>
                            <w:bottom w:val="dashed" w:sz="2" w:space="0" w:color="FFFFFF"/>
                            <w:right w:val="dashed" w:sz="2" w:space="0" w:color="FFFFFF"/>
                          </w:divBdr>
                        </w:div>
                        <w:div w:id="1922257275">
                          <w:marLeft w:val="0"/>
                          <w:marRight w:val="0"/>
                          <w:marTop w:val="0"/>
                          <w:marBottom w:val="0"/>
                          <w:divBdr>
                            <w:top w:val="dashed" w:sz="2" w:space="0" w:color="FFFFFF"/>
                            <w:left w:val="dashed" w:sz="2" w:space="0" w:color="FFFFFF"/>
                            <w:bottom w:val="dashed" w:sz="2" w:space="0" w:color="FFFFFF"/>
                            <w:right w:val="dashed" w:sz="2" w:space="0" w:color="FFFFFF"/>
                          </w:divBdr>
                        </w:div>
                        <w:div w:id="220363877">
                          <w:marLeft w:val="0"/>
                          <w:marRight w:val="0"/>
                          <w:marTop w:val="0"/>
                          <w:marBottom w:val="0"/>
                          <w:divBdr>
                            <w:top w:val="dashed" w:sz="2" w:space="0" w:color="FFFFFF"/>
                            <w:left w:val="dashed" w:sz="2" w:space="0" w:color="FFFFFF"/>
                            <w:bottom w:val="dashed" w:sz="2" w:space="0" w:color="FFFFFF"/>
                            <w:right w:val="dashed" w:sz="2" w:space="0" w:color="FFFFFF"/>
                          </w:divBdr>
                        </w:div>
                        <w:div w:id="1260482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561518">
                      <w:marLeft w:val="0"/>
                      <w:marRight w:val="0"/>
                      <w:marTop w:val="0"/>
                      <w:marBottom w:val="0"/>
                      <w:divBdr>
                        <w:top w:val="dashed" w:sz="2" w:space="0" w:color="FFFFFF"/>
                        <w:left w:val="dashed" w:sz="2" w:space="0" w:color="FFFFFF"/>
                        <w:bottom w:val="dashed" w:sz="2" w:space="0" w:color="FFFFFF"/>
                        <w:right w:val="dashed" w:sz="2" w:space="0" w:color="FFFFFF"/>
                      </w:divBdr>
                    </w:div>
                    <w:div w:id="122505930">
                      <w:marLeft w:val="0"/>
                      <w:marRight w:val="0"/>
                      <w:marTop w:val="0"/>
                      <w:marBottom w:val="0"/>
                      <w:divBdr>
                        <w:top w:val="dashed" w:sz="2" w:space="0" w:color="FFFFFF"/>
                        <w:left w:val="dashed" w:sz="2" w:space="0" w:color="FFFFFF"/>
                        <w:bottom w:val="dashed" w:sz="2" w:space="0" w:color="FFFFFF"/>
                        <w:right w:val="dashed" w:sz="2" w:space="0" w:color="FFFFFF"/>
                      </w:divBdr>
                      <w:divsChild>
                        <w:div w:id="1904680756">
                          <w:marLeft w:val="0"/>
                          <w:marRight w:val="0"/>
                          <w:marTop w:val="0"/>
                          <w:marBottom w:val="0"/>
                          <w:divBdr>
                            <w:top w:val="dashed" w:sz="2" w:space="0" w:color="FFFFFF"/>
                            <w:left w:val="dashed" w:sz="2" w:space="0" w:color="FFFFFF"/>
                            <w:bottom w:val="dashed" w:sz="2" w:space="0" w:color="FFFFFF"/>
                            <w:right w:val="dashed" w:sz="2" w:space="0" w:color="FFFFFF"/>
                          </w:divBdr>
                        </w:div>
                        <w:div w:id="543055844">
                          <w:marLeft w:val="0"/>
                          <w:marRight w:val="0"/>
                          <w:marTop w:val="0"/>
                          <w:marBottom w:val="0"/>
                          <w:divBdr>
                            <w:top w:val="dashed" w:sz="2" w:space="0" w:color="FFFFFF"/>
                            <w:left w:val="dashed" w:sz="2" w:space="0" w:color="FFFFFF"/>
                            <w:bottom w:val="dashed" w:sz="2" w:space="0" w:color="FFFFFF"/>
                            <w:right w:val="dashed" w:sz="2" w:space="0" w:color="FFFFFF"/>
                          </w:divBdr>
                        </w:div>
                        <w:div w:id="1230117318">
                          <w:marLeft w:val="0"/>
                          <w:marRight w:val="0"/>
                          <w:marTop w:val="0"/>
                          <w:marBottom w:val="0"/>
                          <w:divBdr>
                            <w:top w:val="dashed" w:sz="2" w:space="0" w:color="FFFFFF"/>
                            <w:left w:val="dashed" w:sz="2" w:space="0" w:color="FFFFFF"/>
                            <w:bottom w:val="dashed" w:sz="2" w:space="0" w:color="FFFFFF"/>
                            <w:right w:val="dashed" w:sz="2" w:space="0" w:color="FFFFFF"/>
                          </w:divBdr>
                        </w:div>
                        <w:div w:id="1329987602">
                          <w:marLeft w:val="0"/>
                          <w:marRight w:val="0"/>
                          <w:marTop w:val="0"/>
                          <w:marBottom w:val="0"/>
                          <w:divBdr>
                            <w:top w:val="dashed" w:sz="2" w:space="0" w:color="FFFFFF"/>
                            <w:left w:val="dashed" w:sz="2" w:space="0" w:color="FFFFFF"/>
                            <w:bottom w:val="dashed" w:sz="2" w:space="0" w:color="FFFFFF"/>
                            <w:right w:val="dashed" w:sz="2" w:space="0" w:color="FFFFFF"/>
                          </w:divBdr>
                        </w:div>
                        <w:div w:id="1243491981">
                          <w:marLeft w:val="0"/>
                          <w:marRight w:val="0"/>
                          <w:marTop w:val="0"/>
                          <w:marBottom w:val="0"/>
                          <w:divBdr>
                            <w:top w:val="dashed" w:sz="2" w:space="0" w:color="FFFFFF"/>
                            <w:left w:val="dashed" w:sz="2" w:space="0" w:color="FFFFFF"/>
                            <w:bottom w:val="dashed" w:sz="2" w:space="0" w:color="FFFFFF"/>
                            <w:right w:val="dashed" w:sz="2" w:space="0" w:color="FFFFFF"/>
                          </w:divBdr>
                        </w:div>
                        <w:div w:id="1592857359">
                          <w:marLeft w:val="0"/>
                          <w:marRight w:val="0"/>
                          <w:marTop w:val="0"/>
                          <w:marBottom w:val="0"/>
                          <w:divBdr>
                            <w:top w:val="dashed" w:sz="2" w:space="0" w:color="FFFFFF"/>
                            <w:left w:val="dashed" w:sz="2" w:space="0" w:color="FFFFFF"/>
                            <w:bottom w:val="dashed" w:sz="2" w:space="0" w:color="FFFFFF"/>
                            <w:right w:val="dashed" w:sz="2" w:space="0" w:color="FFFFFF"/>
                          </w:divBdr>
                        </w:div>
                        <w:div w:id="1069034204">
                          <w:marLeft w:val="0"/>
                          <w:marRight w:val="0"/>
                          <w:marTop w:val="0"/>
                          <w:marBottom w:val="0"/>
                          <w:divBdr>
                            <w:top w:val="dashed" w:sz="2" w:space="0" w:color="FFFFFF"/>
                            <w:left w:val="dashed" w:sz="2" w:space="0" w:color="FFFFFF"/>
                            <w:bottom w:val="dashed" w:sz="2" w:space="0" w:color="FFFFFF"/>
                            <w:right w:val="dashed" w:sz="2" w:space="0" w:color="FFFFFF"/>
                          </w:divBdr>
                        </w:div>
                        <w:div w:id="1424644178">
                          <w:marLeft w:val="0"/>
                          <w:marRight w:val="0"/>
                          <w:marTop w:val="0"/>
                          <w:marBottom w:val="0"/>
                          <w:divBdr>
                            <w:top w:val="dashed" w:sz="2" w:space="0" w:color="FFFFFF"/>
                            <w:left w:val="dashed" w:sz="2" w:space="0" w:color="FFFFFF"/>
                            <w:bottom w:val="dashed" w:sz="2" w:space="0" w:color="FFFFFF"/>
                            <w:right w:val="dashed" w:sz="2" w:space="0" w:color="FFFFFF"/>
                          </w:divBdr>
                        </w:div>
                        <w:div w:id="1519848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1877776">
                  <w:marLeft w:val="0"/>
                  <w:marRight w:val="0"/>
                  <w:marTop w:val="0"/>
                  <w:marBottom w:val="0"/>
                  <w:divBdr>
                    <w:top w:val="dashed" w:sz="2" w:space="0" w:color="FFFFFF"/>
                    <w:left w:val="dashed" w:sz="2" w:space="0" w:color="FFFFFF"/>
                    <w:bottom w:val="dashed" w:sz="2" w:space="0" w:color="FFFFFF"/>
                    <w:right w:val="dashed" w:sz="2" w:space="0" w:color="FFFFFF"/>
                  </w:divBdr>
                </w:div>
                <w:div w:id="870267348">
                  <w:marLeft w:val="0"/>
                  <w:marRight w:val="0"/>
                  <w:marTop w:val="0"/>
                  <w:marBottom w:val="0"/>
                  <w:divBdr>
                    <w:top w:val="dashed" w:sz="2" w:space="0" w:color="FFFFFF"/>
                    <w:left w:val="dashed" w:sz="2" w:space="0" w:color="FFFFFF"/>
                    <w:bottom w:val="dashed" w:sz="2" w:space="0" w:color="FFFFFF"/>
                    <w:right w:val="dashed" w:sz="2" w:space="0" w:color="FFFFFF"/>
                  </w:divBdr>
                  <w:divsChild>
                    <w:div w:id="1713532869">
                      <w:marLeft w:val="0"/>
                      <w:marRight w:val="0"/>
                      <w:marTop w:val="0"/>
                      <w:marBottom w:val="0"/>
                      <w:divBdr>
                        <w:top w:val="dashed" w:sz="2" w:space="0" w:color="FFFFFF"/>
                        <w:left w:val="dashed" w:sz="2" w:space="0" w:color="FFFFFF"/>
                        <w:bottom w:val="dashed" w:sz="2" w:space="0" w:color="FFFFFF"/>
                        <w:right w:val="dashed" w:sz="2" w:space="0" w:color="FFFFFF"/>
                      </w:divBdr>
                    </w:div>
                    <w:div w:id="481852370">
                      <w:marLeft w:val="0"/>
                      <w:marRight w:val="0"/>
                      <w:marTop w:val="0"/>
                      <w:marBottom w:val="0"/>
                      <w:divBdr>
                        <w:top w:val="dashed" w:sz="2" w:space="0" w:color="FFFFFF"/>
                        <w:left w:val="dashed" w:sz="2" w:space="0" w:color="FFFFFF"/>
                        <w:bottom w:val="dashed" w:sz="2" w:space="0" w:color="FFFFFF"/>
                        <w:right w:val="dashed" w:sz="2" w:space="0" w:color="FFFFFF"/>
                      </w:divBdr>
                      <w:divsChild>
                        <w:div w:id="1984773781">
                          <w:marLeft w:val="0"/>
                          <w:marRight w:val="0"/>
                          <w:marTop w:val="0"/>
                          <w:marBottom w:val="0"/>
                          <w:divBdr>
                            <w:top w:val="dashed" w:sz="2" w:space="0" w:color="FFFFFF"/>
                            <w:left w:val="dashed" w:sz="2" w:space="0" w:color="FFFFFF"/>
                            <w:bottom w:val="dashed" w:sz="2" w:space="0" w:color="FFFFFF"/>
                            <w:right w:val="dashed" w:sz="2" w:space="0" w:color="FFFFFF"/>
                          </w:divBdr>
                        </w:div>
                        <w:div w:id="1917476550">
                          <w:marLeft w:val="0"/>
                          <w:marRight w:val="0"/>
                          <w:marTop w:val="0"/>
                          <w:marBottom w:val="0"/>
                          <w:divBdr>
                            <w:top w:val="dashed" w:sz="2" w:space="0" w:color="FFFFFF"/>
                            <w:left w:val="dashed" w:sz="2" w:space="0" w:color="FFFFFF"/>
                            <w:bottom w:val="dashed" w:sz="2" w:space="0" w:color="FFFFFF"/>
                            <w:right w:val="dashed" w:sz="2" w:space="0" w:color="FFFFFF"/>
                          </w:divBdr>
                        </w:div>
                        <w:div w:id="62025820">
                          <w:marLeft w:val="0"/>
                          <w:marRight w:val="0"/>
                          <w:marTop w:val="0"/>
                          <w:marBottom w:val="0"/>
                          <w:divBdr>
                            <w:top w:val="dashed" w:sz="2" w:space="0" w:color="FFFFFF"/>
                            <w:left w:val="dashed" w:sz="2" w:space="0" w:color="FFFFFF"/>
                            <w:bottom w:val="dashed" w:sz="2" w:space="0" w:color="FFFFFF"/>
                            <w:right w:val="dashed" w:sz="2" w:space="0" w:color="FFFFFF"/>
                          </w:divBdr>
                        </w:div>
                        <w:div w:id="370762696">
                          <w:marLeft w:val="0"/>
                          <w:marRight w:val="0"/>
                          <w:marTop w:val="0"/>
                          <w:marBottom w:val="0"/>
                          <w:divBdr>
                            <w:top w:val="dashed" w:sz="2" w:space="0" w:color="FFFFFF"/>
                            <w:left w:val="dashed" w:sz="2" w:space="0" w:color="FFFFFF"/>
                            <w:bottom w:val="dashed" w:sz="2" w:space="0" w:color="FFFFFF"/>
                            <w:right w:val="dashed" w:sz="2" w:space="0" w:color="FFFFFF"/>
                          </w:divBdr>
                          <w:divsChild>
                            <w:div w:id="765737192">
                              <w:marLeft w:val="0"/>
                              <w:marRight w:val="0"/>
                              <w:marTop w:val="0"/>
                              <w:marBottom w:val="0"/>
                              <w:divBdr>
                                <w:top w:val="dashed" w:sz="2" w:space="0" w:color="FFFFFF"/>
                                <w:left w:val="dashed" w:sz="2" w:space="0" w:color="FFFFFF"/>
                                <w:bottom w:val="dashed" w:sz="2" w:space="0" w:color="FFFFFF"/>
                                <w:right w:val="dashed" w:sz="2" w:space="0" w:color="FFFFFF"/>
                              </w:divBdr>
                            </w:div>
                            <w:div w:id="965814942">
                              <w:marLeft w:val="0"/>
                              <w:marRight w:val="0"/>
                              <w:marTop w:val="0"/>
                              <w:marBottom w:val="0"/>
                              <w:divBdr>
                                <w:top w:val="dashed" w:sz="2" w:space="0" w:color="FFFFFF"/>
                                <w:left w:val="dashed" w:sz="2" w:space="0" w:color="FFFFFF"/>
                                <w:bottom w:val="dashed" w:sz="2" w:space="0" w:color="FFFFFF"/>
                                <w:right w:val="dashed" w:sz="2" w:space="0" w:color="FFFFFF"/>
                              </w:divBdr>
                            </w:div>
                            <w:div w:id="357896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7640946">
                      <w:marLeft w:val="0"/>
                      <w:marRight w:val="0"/>
                      <w:marTop w:val="0"/>
                      <w:marBottom w:val="0"/>
                      <w:divBdr>
                        <w:top w:val="dashed" w:sz="2" w:space="0" w:color="FFFFFF"/>
                        <w:left w:val="dashed" w:sz="2" w:space="0" w:color="FFFFFF"/>
                        <w:bottom w:val="dashed" w:sz="2" w:space="0" w:color="FFFFFF"/>
                        <w:right w:val="dashed" w:sz="2" w:space="0" w:color="FFFFFF"/>
                      </w:divBdr>
                    </w:div>
                    <w:div w:id="197401104">
                      <w:marLeft w:val="0"/>
                      <w:marRight w:val="0"/>
                      <w:marTop w:val="0"/>
                      <w:marBottom w:val="0"/>
                      <w:divBdr>
                        <w:top w:val="dashed" w:sz="2" w:space="0" w:color="FFFFFF"/>
                        <w:left w:val="dashed" w:sz="2" w:space="0" w:color="FFFFFF"/>
                        <w:bottom w:val="dashed" w:sz="2" w:space="0" w:color="FFFFFF"/>
                        <w:right w:val="dashed" w:sz="2" w:space="0" w:color="FFFFFF"/>
                      </w:divBdr>
                      <w:divsChild>
                        <w:div w:id="1865436627">
                          <w:marLeft w:val="0"/>
                          <w:marRight w:val="0"/>
                          <w:marTop w:val="0"/>
                          <w:marBottom w:val="0"/>
                          <w:divBdr>
                            <w:top w:val="dashed" w:sz="2" w:space="0" w:color="FFFFFF"/>
                            <w:left w:val="dashed" w:sz="2" w:space="0" w:color="FFFFFF"/>
                            <w:bottom w:val="dashed" w:sz="2" w:space="0" w:color="FFFFFF"/>
                            <w:right w:val="dashed" w:sz="2" w:space="0" w:color="FFFFFF"/>
                          </w:divBdr>
                        </w:div>
                        <w:div w:id="1082534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869340">
                      <w:marLeft w:val="0"/>
                      <w:marRight w:val="0"/>
                      <w:marTop w:val="0"/>
                      <w:marBottom w:val="0"/>
                      <w:divBdr>
                        <w:top w:val="dashed" w:sz="2" w:space="0" w:color="FFFFFF"/>
                        <w:left w:val="dashed" w:sz="2" w:space="0" w:color="FFFFFF"/>
                        <w:bottom w:val="dashed" w:sz="2" w:space="0" w:color="FFFFFF"/>
                        <w:right w:val="dashed" w:sz="2" w:space="0" w:color="FFFFFF"/>
                      </w:divBdr>
                    </w:div>
                    <w:div w:id="1948808948">
                      <w:marLeft w:val="0"/>
                      <w:marRight w:val="0"/>
                      <w:marTop w:val="0"/>
                      <w:marBottom w:val="0"/>
                      <w:divBdr>
                        <w:top w:val="dashed" w:sz="2" w:space="0" w:color="FFFFFF"/>
                        <w:left w:val="dashed" w:sz="2" w:space="0" w:color="FFFFFF"/>
                        <w:bottom w:val="dashed" w:sz="2" w:space="0" w:color="FFFFFF"/>
                        <w:right w:val="dashed" w:sz="2" w:space="0" w:color="FFFFFF"/>
                      </w:divBdr>
                      <w:divsChild>
                        <w:div w:id="2006199722">
                          <w:marLeft w:val="0"/>
                          <w:marRight w:val="0"/>
                          <w:marTop w:val="0"/>
                          <w:marBottom w:val="0"/>
                          <w:divBdr>
                            <w:top w:val="dashed" w:sz="2" w:space="0" w:color="FFFFFF"/>
                            <w:left w:val="dashed" w:sz="2" w:space="0" w:color="FFFFFF"/>
                            <w:bottom w:val="dashed" w:sz="2" w:space="0" w:color="FFFFFF"/>
                            <w:right w:val="dashed" w:sz="2" w:space="0" w:color="FFFFFF"/>
                          </w:divBdr>
                        </w:div>
                        <w:div w:id="1701736301">
                          <w:marLeft w:val="0"/>
                          <w:marRight w:val="0"/>
                          <w:marTop w:val="0"/>
                          <w:marBottom w:val="0"/>
                          <w:divBdr>
                            <w:top w:val="dashed" w:sz="2" w:space="0" w:color="FFFFFF"/>
                            <w:left w:val="dashed" w:sz="2" w:space="0" w:color="FFFFFF"/>
                            <w:bottom w:val="dashed" w:sz="2" w:space="0" w:color="FFFFFF"/>
                            <w:right w:val="dashed" w:sz="2" w:space="0" w:color="FFFFFF"/>
                          </w:divBdr>
                        </w:div>
                        <w:div w:id="1520703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0474766">
                      <w:marLeft w:val="0"/>
                      <w:marRight w:val="0"/>
                      <w:marTop w:val="0"/>
                      <w:marBottom w:val="0"/>
                      <w:divBdr>
                        <w:top w:val="dashed" w:sz="2" w:space="0" w:color="FFFFFF"/>
                        <w:left w:val="dashed" w:sz="2" w:space="0" w:color="FFFFFF"/>
                        <w:bottom w:val="dashed" w:sz="2" w:space="0" w:color="FFFFFF"/>
                        <w:right w:val="dashed" w:sz="2" w:space="0" w:color="FFFFFF"/>
                      </w:divBdr>
                    </w:div>
                    <w:div w:id="223571260">
                      <w:marLeft w:val="0"/>
                      <w:marRight w:val="0"/>
                      <w:marTop w:val="0"/>
                      <w:marBottom w:val="0"/>
                      <w:divBdr>
                        <w:top w:val="dashed" w:sz="2" w:space="0" w:color="FFFFFF"/>
                        <w:left w:val="dashed" w:sz="2" w:space="0" w:color="FFFFFF"/>
                        <w:bottom w:val="dashed" w:sz="2" w:space="0" w:color="FFFFFF"/>
                        <w:right w:val="dashed" w:sz="2" w:space="0" w:color="FFFFFF"/>
                      </w:divBdr>
                      <w:divsChild>
                        <w:div w:id="995719527">
                          <w:marLeft w:val="0"/>
                          <w:marRight w:val="0"/>
                          <w:marTop w:val="0"/>
                          <w:marBottom w:val="0"/>
                          <w:divBdr>
                            <w:top w:val="dashed" w:sz="2" w:space="0" w:color="FFFFFF"/>
                            <w:left w:val="dashed" w:sz="2" w:space="0" w:color="FFFFFF"/>
                            <w:bottom w:val="dashed" w:sz="2" w:space="0" w:color="FFFFFF"/>
                            <w:right w:val="dashed" w:sz="2" w:space="0" w:color="FFFFFF"/>
                          </w:divBdr>
                        </w:div>
                        <w:div w:id="300623626">
                          <w:marLeft w:val="0"/>
                          <w:marRight w:val="0"/>
                          <w:marTop w:val="0"/>
                          <w:marBottom w:val="0"/>
                          <w:divBdr>
                            <w:top w:val="dashed" w:sz="2" w:space="0" w:color="FFFFFF"/>
                            <w:left w:val="dashed" w:sz="2" w:space="0" w:color="FFFFFF"/>
                            <w:bottom w:val="dashed" w:sz="2" w:space="0" w:color="FFFFFF"/>
                            <w:right w:val="dashed" w:sz="2" w:space="0" w:color="FFFFFF"/>
                          </w:divBdr>
                        </w:div>
                        <w:div w:id="1059400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910160">
                  <w:marLeft w:val="0"/>
                  <w:marRight w:val="0"/>
                  <w:marTop w:val="0"/>
                  <w:marBottom w:val="0"/>
                  <w:divBdr>
                    <w:top w:val="dashed" w:sz="2" w:space="0" w:color="FFFFFF"/>
                    <w:left w:val="dashed" w:sz="2" w:space="0" w:color="FFFFFF"/>
                    <w:bottom w:val="dashed" w:sz="2" w:space="0" w:color="FFFFFF"/>
                    <w:right w:val="dashed" w:sz="2" w:space="0" w:color="FFFFFF"/>
                  </w:divBdr>
                </w:div>
                <w:div w:id="1519418782">
                  <w:marLeft w:val="0"/>
                  <w:marRight w:val="0"/>
                  <w:marTop w:val="0"/>
                  <w:marBottom w:val="0"/>
                  <w:divBdr>
                    <w:top w:val="dashed" w:sz="2" w:space="0" w:color="FFFFFF"/>
                    <w:left w:val="dashed" w:sz="2" w:space="0" w:color="FFFFFF"/>
                    <w:bottom w:val="dashed" w:sz="2" w:space="0" w:color="FFFFFF"/>
                    <w:right w:val="dashed" w:sz="2" w:space="0" w:color="FFFFFF"/>
                  </w:divBdr>
                  <w:divsChild>
                    <w:div w:id="2116748427">
                      <w:marLeft w:val="0"/>
                      <w:marRight w:val="0"/>
                      <w:marTop w:val="0"/>
                      <w:marBottom w:val="0"/>
                      <w:divBdr>
                        <w:top w:val="dashed" w:sz="2" w:space="0" w:color="FFFFFF"/>
                        <w:left w:val="dashed" w:sz="2" w:space="0" w:color="FFFFFF"/>
                        <w:bottom w:val="dashed" w:sz="2" w:space="0" w:color="FFFFFF"/>
                        <w:right w:val="dashed" w:sz="2" w:space="0" w:color="FFFFFF"/>
                      </w:divBdr>
                    </w:div>
                    <w:div w:id="1472089878">
                      <w:marLeft w:val="0"/>
                      <w:marRight w:val="0"/>
                      <w:marTop w:val="0"/>
                      <w:marBottom w:val="0"/>
                      <w:divBdr>
                        <w:top w:val="dashed" w:sz="2" w:space="0" w:color="FFFFFF"/>
                        <w:left w:val="dashed" w:sz="2" w:space="0" w:color="FFFFFF"/>
                        <w:bottom w:val="dashed" w:sz="2" w:space="0" w:color="FFFFFF"/>
                        <w:right w:val="dashed" w:sz="2" w:space="0" w:color="FFFFFF"/>
                      </w:divBdr>
                      <w:divsChild>
                        <w:div w:id="1687752159">
                          <w:marLeft w:val="0"/>
                          <w:marRight w:val="0"/>
                          <w:marTop w:val="0"/>
                          <w:marBottom w:val="0"/>
                          <w:divBdr>
                            <w:top w:val="dashed" w:sz="2" w:space="0" w:color="FFFFFF"/>
                            <w:left w:val="dashed" w:sz="2" w:space="0" w:color="FFFFFF"/>
                            <w:bottom w:val="dashed" w:sz="2" w:space="0" w:color="FFFFFF"/>
                            <w:right w:val="dashed" w:sz="2" w:space="0" w:color="FFFFFF"/>
                          </w:divBdr>
                        </w:div>
                        <w:div w:id="1125464491">
                          <w:marLeft w:val="0"/>
                          <w:marRight w:val="0"/>
                          <w:marTop w:val="0"/>
                          <w:marBottom w:val="0"/>
                          <w:divBdr>
                            <w:top w:val="dashed" w:sz="2" w:space="0" w:color="FFFFFF"/>
                            <w:left w:val="dashed" w:sz="2" w:space="0" w:color="FFFFFF"/>
                            <w:bottom w:val="dashed" w:sz="2" w:space="0" w:color="FFFFFF"/>
                            <w:right w:val="dashed" w:sz="2" w:space="0" w:color="FFFFFF"/>
                          </w:divBdr>
                        </w:div>
                        <w:div w:id="1743215752">
                          <w:marLeft w:val="0"/>
                          <w:marRight w:val="0"/>
                          <w:marTop w:val="0"/>
                          <w:marBottom w:val="0"/>
                          <w:divBdr>
                            <w:top w:val="dashed" w:sz="2" w:space="0" w:color="FFFFFF"/>
                            <w:left w:val="dashed" w:sz="2" w:space="0" w:color="FFFFFF"/>
                            <w:bottom w:val="dashed" w:sz="2" w:space="0" w:color="FFFFFF"/>
                            <w:right w:val="dashed" w:sz="2" w:space="0" w:color="FFFFFF"/>
                          </w:divBdr>
                        </w:div>
                        <w:div w:id="2074308447">
                          <w:marLeft w:val="0"/>
                          <w:marRight w:val="0"/>
                          <w:marTop w:val="0"/>
                          <w:marBottom w:val="0"/>
                          <w:divBdr>
                            <w:top w:val="dashed" w:sz="2" w:space="0" w:color="FFFFFF"/>
                            <w:left w:val="dashed" w:sz="2" w:space="0" w:color="FFFFFF"/>
                            <w:bottom w:val="dashed" w:sz="2" w:space="0" w:color="FFFFFF"/>
                            <w:right w:val="dashed" w:sz="2" w:space="0" w:color="FFFFFF"/>
                          </w:divBdr>
                        </w:div>
                        <w:div w:id="289939812">
                          <w:marLeft w:val="0"/>
                          <w:marRight w:val="0"/>
                          <w:marTop w:val="0"/>
                          <w:marBottom w:val="0"/>
                          <w:divBdr>
                            <w:top w:val="dashed" w:sz="2" w:space="0" w:color="FFFFFF"/>
                            <w:left w:val="dashed" w:sz="2" w:space="0" w:color="FFFFFF"/>
                            <w:bottom w:val="dashed" w:sz="2" w:space="0" w:color="FFFFFF"/>
                            <w:right w:val="dashed" w:sz="2" w:space="0" w:color="FFFFFF"/>
                          </w:divBdr>
                          <w:divsChild>
                            <w:div w:id="1165585648">
                              <w:marLeft w:val="0"/>
                              <w:marRight w:val="0"/>
                              <w:marTop w:val="0"/>
                              <w:marBottom w:val="0"/>
                              <w:divBdr>
                                <w:top w:val="dashed" w:sz="2" w:space="0" w:color="FFFFFF"/>
                                <w:left w:val="dashed" w:sz="2" w:space="0" w:color="FFFFFF"/>
                                <w:bottom w:val="dashed" w:sz="2" w:space="0" w:color="FFFFFF"/>
                                <w:right w:val="dashed" w:sz="2" w:space="0" w:color="FFFFFF"/>
                              </w:divBdr>
                            </w:div>
                            <w:div w:id="1853062173">
                              <w:marLeft w:val="0"/>
                              <w:marRight w:val="0"/>
                              <w:marTop w:val="0"/>
                              <w:marBottom w:val="0"/>
                              <w:divBdr>
                                <w:top w:val="dashed" w:sz="2" w:space="0" w:color="FFFFFF"/>
                                <w:left w:val="dashed" w:sz="2" w:space="0" w:color="FFFFFF"/>
                                <w:bottom w:val="dashed" w:sz="2" w:space="0" w:color="FFFFFF"/>
                                <w:right w:val="dashed" w:sz="2" w:space="0" w:color="FFFFFF"/>
                              </w:divBdr>
                            </w:div>
                            <w:div w:id="27606864">
                              <w:marLeft w:val="0"/>
                              <w:marRight w:val="0"/>
                              <w:marTop w:val="0"/>
                              <w:marBottom w:val="0"/>
                              <w:divBdr>
                                <w:top w:val="dashed" w:sz="2" w:space="0" w:color="FFFFFF"/>
                                <w:left w:val="dashed" w:sz="2" w:space="0" w:color="FFFFFF"/>
                                <w:bottom w:val="dashed" w:sz="2" w:space="0" w:color="FFFFFF"/>
                                <w:right w:val="dashed" w:sz="2" w:space="0" w:color="FFFFFF"/>
                              </w:divBdr>
                            </w:div>
                            <w:div w:id="2010324875">
                              <w:marLeft w:val="0"/>
                              <w:marRight w:val="0"/>
                              <w:marTop w:val="0"/>
                              <w:marBottom w:val="0"/>
                              <w:divBdr>
                                <w:top w:val="dashed" w:sz="2" w:space="0" w:color="FFFFFF"/>
                                <w:left w:val="dashed" w:sz="2" w:space="0" w:color="FFFFFF"/>
                                <w:bottom w:val="dashed" w:sz="2" w:space="0" w:color="FFFFFF"/>
                                <w:right w:val="dashed" w:sz="2" w:space="0" w:color="FFFFFF"/>
                              </w:divBdr>
                            </w:div>
                            <w:div w:id="618491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714807">
                          <w:marLeft w:val="0"/>
                          <w:marRight w:val="0"/>
                          <w:marTop w:val="0"/>
                          <w:marBottom w:val="0"/>
                          <w:divBdr>
                            <w:top w:val="dashed" w:sz="2" w:space="0" w:color="FFFFFF"/>
                            <w:left w:val="dashed" w:sz="2" w:space="0" w:color="FFFFFF"/>
                            <w:bottom w:val="dashed" w:sz="2" w:space="0" w:color="FFFFFF"/>
                            <w:right w:val="dashed" w:sz="2" w:space="0" w:color="FFFFFF"/>
                          </w:divBdr>
                        </w:div>
                        <w:div w:id="498153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279140">
                      <w:marLeft w:val="0"/>
                      <w:marRight w:val="0"/>
                      <w:marTop w:val="0"/>
                      <w:marBottom w:val="0"/>
                      <w:divBdr>
                        <w:top w:val="dashed" w:sz="2" w:space="0" w:color="FFFFFF"/>
                        <w:left w:val="dashed" w:sz="2" w:space="0" w:color="FFFFFF"/>
                        <w:bottom w:val="dashed" w:sz="2" w:space="0" w:color="FFFFFF"/>
                        <w:right w:val="dashed" w:sz="2" w:space="0" w:color="FFFFFF"/>
                      </w:divBdr>
                    </w:div>
                    <w:div w:id="578098425">
                      <w:marLeft w:val="0"/>
                      <w:marRight w:val="0"/>
                      <w:marTop w:val="0"/>
                      <w:marBottom w:val="0"/>
                      <w:divBdr>
                        <w:top w:val="dashed" w:sz="2" w:space="0" w:color="FFFFFF"/>
                        <w:left w:val="dashed" w:sz="2" w:space="0" w:color="FFFFFF"/>
                        <w:bottom w:val="dashed" w:sz="2" w:space="0" w:color="FFFFFF"/>
                        <w:right w:val="dashed" w:sz="2" w:space="0" w:color="FFFFFF"/>
                      </w:divBdr>
                      <w:divsChild>
                        <w:div w:id="1528374074">
                          <w:marLeft w:val="0"/>
                          <w:marRight w:val="0"/>
                          <w:marTop w:val="0"/>
                          <w:marBottom w:val="0"/>
                          <w:divBdr>
                            <w:top w:val="dashed" w:sz="2" w:space="0" w:color="FFFFFF"/>
                            <w:left w:val="dashed" w:sz="2" w:space="0" w:color="FFFFFF"/>
                            <w:bottom w:val="dashed" w:sz="2" w:space="0" w:color="FFFFFF"/>
                            <w:right w:val="dashed" w:sz="2" w:space="0" w:color="FFFFFF"/>
                          </w:divBdr>
                        </w:div>
                        <w:div w:id="1792551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667665">
                      <w:marLeft w:val="0"/>
                      <w:marRight w:val="0"/>
                      <w:marTop w:val="0"/>
                      <w:marBottom w:val="0"/>
                      <w:divBdr>
                        <w:top w:val="dashed" w:sz="2" w:space="0" w:color="FFFFFF"/>
                        <w:left w:val="dashed" w:sz="2" w:space="0" w:color="FFFFFF"/>
                        <w:bottom w:val="dashed" w:sz="2" w:space="0" w:color="FFFFFF"/>
                        <w:right w:val="dashed" w:sz="2" w:space="0" w:color="FFFFFF"/>
                      </w:divBdr>
                    </w:div>
                    <w:div w:id="425808534">
                      <w:marLeft w:val="0"/>
                      <w:marRight w:val="0"/>
                      <w:marTop w:val="0"/>
                      <w:marBottom w:val="0"/>
                      <w:divBdr>
                        <w:top w:val="dashed" w:sz="2" w:space="0" w:color="FFFFFF"/>
                        <w:left w:val="dashed" w:sz="2" w:space="0" w:color="FFFFFF"/>
                        <w:bottom w:val="dashed" w:sz="2" w:space="0" w:color="FFFFFF"/>
                        <w:right w:val="dashed" w:sz="2" w:space="0" w:color="FFFFFF"/>
                      </w:divBdr>
                      <w:divsChild>
                        <w:div w:id="1649822012">
                          <w:marLeft w:val="0"/>
                          <w:marRight w:val="0"/>
                          <w:marTop w:val="0"/>
                          <w:marBottom w:val="0"/>
                          <w:divBdr>
                            <w:top w:val="dashed" w:sz="2" w:space="0" w:color="FFFFFF"/>
                            <w:left w:val="dashed" w:sz="2" w:space="0" w:color="FFFFFF"/>
                            <w:bottom w:val="dashed" w:sz="2" w:space="0" w:color="FFFFFF"/>
                            <w:right w:val="dashed" w:sz="2" w:space="0" w:color="FFFFFF"/>
                          </w:divBdr>
                        </w:div>
                        <w:div w:id="1651591387">
                          <w:marLeft w:val="0"/>
                          <w:marRight w:val="0"/>
                          <w:marTop w:val="0"/>
                          <w:marBottom w:val="0"/>
                          <w:divBdr>
                            <w:top w:val="dashed" w:sz="2" w:space="0" w:color="FFFFFF"/>
                            <w:left w:val="dashed" w:sz="2" w:space="0" w:color="FFFFFF"/>
                            <w:bottom w:val="dashed" w:sz="2" w:space="0" w:color="FFFFFF"/>
                            <w:right w:val="dashed" w:sz="2" w:space="0" w:color="FFFFFF"/>
                          </w:divBdr>
                          <w:divsChild>
                            <w:div w:id="291600819">
                              <w:marLeft w:val="0"/>
                              <w:marRight w:val="0"/>
                              <w:marTop w:val="0"/>
                              <w:marBottom w:val="0"/>
                              <w:divBdr>
                                <w:top w:val="dashed" w:sz="2" w:space="0" w:color="FFFFFF"/>
                                <w:left w:val="dashed" w:sz="2" w:space="0" w:color="FFFFFF"/>
                                <w:bottom w:val="dashed" w:sz="2" w:space="0" w:color="FFFFFF"/>
                                <w:right w:val="dashed" w:sz="2" w:space="0" w:color="FFFFFF"/>
                              </w:divBdr>
                            </w:div>
                            <w:div w:id="1772778524">
                              <w:marLeft w:val="0"/>
                              <w:marRight w:val="0"/>
                              <w:marTop w:val="0"/>
                              <w:marBottom w:val="0"/>
                              <w:divBdr>
                                <w:top w:val="dashed" w:sz="2" w:space="0" w:color="FFFFFF"/>
                                <w:left w:val="dashed" w:sz="2" w:space="0" w:color="FFFFFF"/>
                                <w:bottom w:val="dashed" w:sz="2" w:space="0" w:color="FFFFFF"/>
                                <w:right w:val="dashed" w:sz="2" w:space="0" w:color="FFFFFF"/>
                              </w:divBdr>
                            </w:div>
                            <w:div w:id="210306235">
                              <w:marLeft w:val="0"/>
                              <w:marRight w:val="0"/>
                              <w:marTop w:val="0"/>
                              <w:marBottom w:val="0"/>
                              <w:divBdr>
                                <w:top w:val="dashed" w:sz="2" w:space="0" w:color="FFFFFF"/>
                                <w:left w:val="dashed" w:sz="2" w:space="0" w:color="FFFFFF"/>
                                <w:bottom w:val="dashed" w:sz="2" w:space="0" w:color="FFFFFF"/>
                                <w:right w:val="dashed" w:sz="2" w:space="0" w:color="FFFFFF"/>
                              </w:divBdr>
                            </w:div>
                            <w:div w:id="1896315295">
                              <w:marLeft w:val="0"/>
                              <w:marRight w:val="0"/>
                              <w:marTop w:val="0"/>
                              <w:marBottom w:val="0"/>
                              <w:divBdr>
                                <w:top w:val="dashed" w:sz="2" w:space="0" w:color="FFFFFF"/>
                                <w:left w:val="dashed" w:sz="2" w:space="0" w:color="FFFFFF"/>
                                <w:bottom w:val="dashed" w:sz="2" w:space="0" w:color="FFFFFF"/>
                                <w:right w:val="dashed" w:sz="2" w:space="0" w:color="FFFFFF"/>
                              </w:divBdr>
                            </w:div>
                            <w:div w:id="118574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855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8073272">
                      <w:marLeft w:val="0"/>
                      <w:marRight w:val="0"/>
                      <w:marTop w:val="0"/>
                      <w:marBottom w:val="0"/>
                      <w:divBdr>
                        <w:top w:val="dashed" w:sz="2" w:space="0" w:color="FFFFFF"/>
                        <w:left w:val="dashed" w:sz="2" w:space="0" w:color="FFFFFF"/>
                        <w:bottom w:val="dashed" w:sz="2" w:space="0" w:color="FFFFFF"/>
                        <w:right w:val="dashed" w:sz="2" w:space="0" w:color="FFFFFF"/>
                      </w:divBdr>
                    </w:div>
                    <w:div w:id="874542821">
                      <w:marLeft w:val="0"/>
                      <w:marRight w:val="0"/>
                      <w:marTop w:val="0"/>
                      <w:marBottom w:val="0"/>
                      <w:divBdr>
                        <w:top w:val="dashed" w:sz="2" w:space="0" w:color="FFFFFF"/>
                        <w:left w:val="dashed" w:sz="2" w:space="0" w:color="FFFFFF"/>
                        <w:bottom w:val="dashed" w:sz="2" w:space="0" w:color="FFFFFF"/>
                        <w:right w:val="dashed" w:sz="2" w:space="0" w:color="FFFFFF"/>
                      </w:divBdr>
                      <w:divsChild>
                        <w:div w:id="770853004">
                          <w:marLeft w:val="0"/>
                          <w:marRight w:val="0"/>
                          <w:marTop w:val="0"/>
                          <w:marBottom w:val="0"/>
                          <w:divBdr>
                            <w:top w:val="dashed" w:sz="2" w:space="0" w:color="FFFFFF"/>
                            <w:left w:val="dashed" w:sz="2" w:space="0" w:color="FFFFFF"/>
                            <w:bottom w:val="dashed" w:sz="2" w:space="0" w:color="FFFFFF"/>
                            <w:right w:val="dashed" w:sz="2" w:space="0" w:color="FFFFFF"/>
                          </w:divBdr>
                        </w:div>
                        <w:div w:id="605231637">
                          <w:marLeft w:val="0"/>
                          <w:marRight w:val="0"/>
                          <w:marTop w:val="0"/>
                          <w:marBottom w:val="0"/>
                          <w:divBdr>
                            <w:top w:val="dashed" w:sz="2" w:space="0" w:color="FFFFFF"/>
                            <w:left w:val="dashed" w:sz="2" w:space="0" w:color="FFFFFF"/>
                            <w:bottom w:val="dashed" w:sz="2" w:space="0" w:color="FFFFFF"/>
                            <w:right w:val="dashed" w:sz="2" w:space="0" w:color="FFFFFF"/>
                          </w:divBdr>
                          <w:divsChild>
                            <w:div w:id="865751517">
                              <w:marLeft w:val="0"/>
                              <w:marRight w:val="0"/>
                              <w:marTop w:val="0"/>
                              <w:marBottom w:val="0"/>
                              <w:divBdr>
                                <w:top w:val="dashed" w:sz="2" w:space="0" w:color="FFFFFF"/>
                                <w:left w:val="dashed" w:sz="2" w:space="0" w:color="FFFFFF"/>
                                <w:bottom w:val="dashed" w:sz="2" w:space="0" w:color="FFFFFF"/>
                                <w:right w:val="dashed" w:sz="2" w:space="0" w:color="FFFFFF"/>
                              </w:divBdr>
                            </w:div>
                            <w:div w:id="891384410">
                              <w:marLeft w:val="0"/>
                              <w:marRight w:val="0"/>
                              <w:marTop w:val="0"/>
                              <w:marBottom w:val="0"/>
                              <w:divBdr>
                                <w:top w:val="dashed" w:sz="2" w:space="0" w:color="FFFFFF"/>
                                <w:left w:val="dashed" w:sz="2" w:space="0" w:color="FFFFFF"/>
                                <w:bottom w:val="dashed" w:sz="2" w:space="0" w:color="FFFFFF"/>
                                <w:right w:val="dashed" w:sz="2" w:space="0" w:color="FFFFFF"/>
                              </w:divBdr>
                            </w:div>
                            <w:div w:id="357394381">
                              <w:marLeft w:val="0"/>
                              <w:marRight w:val="0"/>
                              <w:marTop w:val="0"/>
                              <w:marBottom w:val="0"/>
                              <w:divBdr>
                                <w:top w:val="dashed" w:sz="2" w:space="0" w:color="FFFFFF"/>
                                <w:left w:val="dashed" w:sz="2" w:space="0" w:color="FFFFFF"/>
                                <w:bottom w:val="dashed" w:sz="2" w:space="0" w:color="FFFFFF"/>
                                <w:right w:val="dashed" w:sz="2" w:space="0" w:color="FFFFFF"/>
                              </w:divBdr>
                            </w:div>
                            <w:div w:id="1297487011">
                              <w:marLeft w:val="0"/>
                              <w:marRight w:val="0"/>
                              <w:marTop w:val="0"/>
                              <w:marBottom w:val="0"/>
                              <w:divBdr>
                                <w:top w:val="dashed" w:sz="2" w:space="0" w:color="FFFFFF"/>
                                <w:left w:val="dashed" w:sz="2" w:space="0" w:color="FFFFFF"/>
                                <w:bottom w:val="dashed" w:sz="2" w:space="0" w:color="FFFFFF"/>
                                <w:right w:val="dashed" w:sz="2" w:space="0" w:color="FFFFFF"/>
                              </w:divBdr>
                            </w:div>
                            <w:div w:id="921335306">
                              <w:marLeft w:val="0"/>
                              <w:marRight w:val="0"/>
                              <w:marTop w:val="0"/>
                              <w:marBottom w:val="0"/>
                              <w:divBdr>
                                <w:top w:val="dashed" w:sz="2" w:space="0" w:color="FFFFFF"/>
                                <w:left w:val="dashed" w:sz="2" w:space="0" w:color="FFFFFF"/>
                                <w:bottom w:val="dashed" w:sz="2" w:space="0" w:color="FFFFFF"/>
                                <w:right w:val="dashed" w:sz="2" w:space="0" w:color="FFFFFF"/>
                              </w:divBdr>
                            </w:div>
                            <w:div w:id="391806056">
                              <w:marLeft w:val="0"/>
                              <w:marRight w:val="0"/>
                              <w:marTop w:val="0"/>
                              <w:marBottom w:val="0"/>
                              <w:divBdr>
                                <w:top w:val="dashed" w:sz="2" w:space="0" w:color="FFFFFF"/>
                                <w:left w:val="dashed" w:sz="2" w:space="0" w:color="FFFFFF"/>
                                <w:bottom w:val="dashed" w:sz="2" w:space="0" w:color="FFFFFF"/>
                                <w:right w:val="dashed" w:sz="2" w:space="0" w:color="FFFFFF"/>
                              </w:divBdr>
                            </w:div>
                            <w:div w:id="1029987143">
                              <w:marLeft w:val="0"/>
                              <w:marRight w:val="0"/>
                              <w:marTop w:val="0"/>
                              <w:marBottom w:val="0"/>
                              <w:divBdr>
                                <w:top w:val="dashed" w:sz="2" w:space="0" w:color="FFFFFF"/>
                                <w:left w:val="dashed" w:sz="2" w:space="0" w:color="FFFFFF"/>
                                <w:bottom w:val="dashed" w:sz="2" w:space="0" w:color="FFFFFF"/>
                                <w:right w:val="dashed" w:sz="2" w:space="0" w:color="FFFFFF"/>
                              </w:divBdr>
                            </w:div>
                            <w:div w:id="1763450772">
                              <w:marLeft w:val="0"/>
                              <w:marRight w:val="0"/>
                              <w:marTop w:val="0"/>
                              <w:marBottom w:val="0"/>
                              <w:divBdr>
                                <w:top w:val="dashed" w:sz="2" w:space="0" w:color="FFFFFF"/>
                                <w:left w:val="dashed" w:sz="2" w:space="0" w:color="FFFFFF"/>
                                <w:bottom w:val="dashed" w:sz="2" w:space="0" w:color="FFFFFF"/>
                                <w:right w:val="dashed" w:sz="2" w:space="0" w:color="FFFFFF"/>
                              </w:divBdr>
                            </w:div>
                            <w:div w:id="37359667">
                              <w:marLeft w:val="0"/>
                              <w:marRight w:val="0"/>
                              <w:marTop w:val="0"/>
                              <w:marBottom w:val="0"/>
                              <w:divBdr>
                                <w:top w:val="dashed" w:sz="2" w:space="0" w:color="FFFFFF"/>
                                <w:left w:val="dashed" w:sz="2" w:space="0" w:color="FFFFFF"/>
                                <w:bottom w:val="dashed" w:sz="2" w:space="0" w:color="FFFFFF"/>
                                <w:right w:val="dashed" w:sz="2" w:space="0" w:color="FFFFFF"/>
                              </w:divBdr>
                            </w:div>
                            <w:div w:id="166748850">
                              <w:marLeft w:val="0"/>
                              <w:marRight w:val="0"/>
                              <w:marTop w:val="0"/>
                              <w:marBottom w:val="0"/>
                              <w:divBdr>
                                <w:top w:val="dashed" w:sz="2" w:space="0" w:color="FFFFFF"/>
                                <w:left w:val="dashed" w:sz="2" w:space="0" w:color="FFFFFF"/>
                                <w:bottom w:val="dashed" w:sz="2" w:space="0" w:color="FFFFFF"/>
                                <w:right w:val="dashed" w:sz="2" w:space="0" w:color="FFFFFF"/>
                              </w:divBdr>
                            </w:div>
                            <w:div w:id="2057309802">
                              <w:marLeft w:val="0"/>
                              <w:marRight w:val="0"/>
                              <w:marTop w:val="0"/>
                              <w:marBottom w:val="0"/>
                              <w:divBdr>
                                <w:top w:val="dashed" w:sz="2" w:space="0" w:color="FFFFFF"/>
                                <w:left w:val="dashed" w:sz="2" w:space="0" w:color="FFFFFF"/>
                                <w:bottom w:val="dashed" w:sz="2" w:space="0" w:color="FFFFFF"/>
                                <w:right w:val="dashed" w:sz="2" w:space="0" w:color="FFFFFF"/>
                              </w:divBdr>
                            </w:div>
                            <w:div w:id="1944915454">
                              <w:marLeft w:val="0"/>
                              <w:marRight w:val="0"/>
                              <w:marTop w:val="0"/>
                              <w:marBottom w:val="0"/>
                              <w:divBdr>
                                <w:top w:val="dashed" w:sz="2" w:space="0" w:color="FFFFFF"/>
                                <w:left w:val="dashed" w:sz="2" w:space="0" w:color="FFFFFF"/>
                                <w:bottom w:val="dashed" w:sz="2" w:space="0" w:color="FFFFFF"/>
                                <w:right w:val="dashed" w:sz="2" w:space="0" w:color="FFFFFF"/>
                              </w:divBdr>
                            </w:div>
                            <w:div w:id="1316497625">
                              <w:marLeft w:val="0"/>
                              <w:marRight w:val="0"/>
                              <w:marTop w:val="0"/>
                              <w:marBottom w:val="0"/>
                              <w:divBdr>
                                <w:top w:val="dashed" w:sz="2" w:space="0" w:color="FFFFFF"/>
                                <w:left w:val="dashed" w:sz="2" w:space="0" w:color="FFFFFF"/>
                                <w:bottom w:val="dashed" w:sz="2" w:space="0" w:color="FFFFFF"/>
                                <w:right w:val="dashed" w:sz="2" w:space="0" w:color="FFFFFF"/>
                              </w:divBdr>
                            </w:div>
                            <w:div w:id="571350987">
                              <w:marLeft w:val="0"/>
                              <w:marRight w:val="0"/>
                              <w:marTop w:val="0"/>
                              <w:marBottom w:val="0"/>
                              <w:divBdr>
                                <w:top w:val="dashed" w:sz="2" w:space="0" w:color="FFFFFF"/>
                                <w:left w:val="dashed" w:sz="2" w:space="0" w:color="FFFFFF"/>
                                <w:bottom w:val="dashed" w:sz="2" w:space="0" w:color="FFFFFF"/>
                                <w:right w:val="dashed" w:sz="2" w:space="0" w:color="FFFFFF"/>
                              </w:divBdr>
                            </w:div>
                            <w:div w:id="1079445437">
                              <w:marLeft w:val="0"/>
                              <w:marRight w:val="0"/>
                              <w:marTop w:val="0"/>
                              <w:marBottom w:val="0"/>
                              <w:divBdr>
                                <w:top w:val="dashed" w:sz="2" w:space="0" w:color="FFFFFF"/>
                                <w:left w:val="dashed" w:sz="2" w:space="0" w:color="FFFFFF"/>
                                <w:bottom w:val="dashed" w:sz="2" w:space="0" w:color="FFFFFF"/>
                                <w:right w:val="dashed" w:sz="2" w:space="0" w:color="FFFFFF"/>
                              </w:divBdr>
                            </w:div>
                            <w:div w:id="1490514384">
                              <w:marLeft w:val="0"/>
                              <w:marRight w:val="0"/>
                              <w:marTop w:val="0"/>
                              <w:marBottom w:val="0"/>
                              <w:divBdr>
                                <w:top w:val="dashed" w:sz="2" w:space="0" w:color="FFFFFF"/>
                                <w:left w:val="dashed" w:sz="2" w:space="0" w:color="FFFFFF"/>
                                <w:bottom w:val="dashed" w:sz="2" w:space="0" w:color="FFFFFF"/>
                                <w:right w:val="dashed" w:sz="2" w:space="0" w:color="FFFFFF"/>
                              </w:divBdr>
                            </w:div>
                            <w:div w:id="1737046431">
                              <w:marLeft w:val="0"/>
                              <w:marRight w:val="0"/>
                              <w:marTop w:val="0"/>
                              <w:marBottom w:val="0"/>
                              <w:divBdr>
                                <w:top w:val="dashed" w:sz="2" w:space="0" w:color="FFFFFF"/>
                                <w:left w:val="dashed" w:sz="2" w:space="0" w:color="FFFFFF"/>
                                <w:bottom w:val="dashed" w:sz="2" w:space="0" w:color="FFFFFF"/>
                                <w:right w:val="dashed" w:sz="2" w:space="0" w:color="FFFFFF"/>
                              </w:divBdr>
                            </w:div>
                            <w:div w:id="643580495">
                              <w:marLeft w:val="0"/>
                              <w:marRight w:val="0"/>
                              <w:marTop w:val="0"/>
                              <w:marBottom w:val="0"/>
                              <w:divBdr>
                                <w:top w:val="dashed" w:sz="2" w:space="0" w:color="FFFFFF"/>
                                <w:left w:val="dashed" w:sz="2" w:space="0" w:color="FFFFFF"/>
                                <w:bottom w:val="dashed" w:sz="2" w:space="0" w:color="FFFFFF"/>
                                <w:right w:val="dashed" w:sz="2" w:space="0" w:color="FFFFFF"/>
                              </w:divBdr>
                            </w:div>
                            <w:div w:id="1599484088">
                              <w:marLeft w:val="0"/>
                              <w:marRight w:val="0"/>
                              <w:marTop w:val="0"/>
                              <w:marBottom w:val="0"/>
                              <w:divBdr>
                                <w:top w:val="dashed" w:sz="2" w:space="0" w:color="FFFFFF"/>
                                <w:left w:val="dashed" w:sz="2" w:space="0" w:color="FFFFFF"/>
                                <w:bottom w:val="dashed" w:sz="2" w:space="0" w:color="FFFFFF"/>
                                <w:right w:val="dashed" w:sz="2" w:space="0" w:color="FFFFFF"/>
                              </w:divBdr>
                            </w:div>
                            <w:div w:id="223033753">
                              <w:marLeft w:val="0"/>
                              <w:marRight w:val="0"/>
                              <w:marTop w:val="0"/>
                              <w:marBottom w:val="0"/>
                              <w:divBdr>
                                <w:top w:val="dashed" w:sz="2" w:space="0" w:color="FFFFFF"/>
                                <w:left w:val="dashed" w:sz="2" w:space="0" w:color="FFFFFF"/>
                                <w:bottom w:val="dashed" w:sz="2" w:space="0" w:color="FFFFFF"/>
                                <w:right w:val="dashed" w:sz="2" w:space="0" w:color="FFFFFF"/>
                              </w:divBdr>
                            </w:div>
                            <w:div w:id="972717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899967">
                          <w:marLeft w:val="0"/>
                          <w:marRight w:val="0"/>
                          <w:marTop w:val="0"/>
                          <w:marBottom w:val="0"/>
                          <w:divBdr>
                            <w:top w:val="dashed" w:sz="2" w:space="0" w:color="FFFFFF"/>
                            <w:left w:val="dashed" w:sz="2" w:space="0" w:color="FFFFFF"/>
                            <w:bottom w:val="dashed" w:sz="2" w:space="0" w:color="FFFFFF"/>
                            <w:right w:val="dashed" w:sz="2" w:space="0" w:color="FFFFFF"/>
                          </w:divBdr>
                        </w:div>
                        <w:div w:id="2127188743">
                          <w:marLeft w:val="0"/>
                          <w:marRight w:val="0"/>
                          <w:marTop w:val="0"/>
                          <w:marBottom w:val="0"/>
                          <w:divBdr>
                            <w:top w:val="dashed" w:sz="2" w:space="0" w:color="FFFFFF"/>
                            <w:left w:val="dashed" w:sz="2" w:space="0" w:color="FFFFFF"/>
                            <w:bottom w:val="dashed" w:sz="2" w:space="0" w:color="FFFFFF"/>
                            <w:right w:val="dashed" w:sz="2" w:space="0" w:color="FFFFFF"/>
                          </w:divBdr>
                        </w:div>
                        <w:div w:id="1609583053">
                          <w:marLeft w:val="0"/>
                          <w:marRight w:val="0"/>
                          <w:marTop w:val="0"/>
                          <w:marBottom w:val="0"/>
                          <w:divBdr>
                            <w:top w:val="dashed" w:sz="2" w:space="0" w:color="FFFFFF"/>
                            <w:left w:val="dashed" w:sz="2" w:space="0" w:color="FFFFFF"/>
                            <w:bottom w:val="dashed" w:sz="2" w:space="0" w:color="FFFFFF"/>
                            <w:right w:val="dashed" w:sz="2" w:space="0" w:color="FFFFFF"/>
                          </w:divBdr>
                        </w:div>
                        <w:div w:id="1374966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6434451">
                  <w:marLeft w:val="0"/>
                  <w:marRight w:val="0"/>
                  <w:marTop w:val="0"/>
                  <w:marBottom w:val="0"/>
                  <w:divBdr>
                    <w:top w:val="dashed" w:sz="2" w:space="0" w:color="FFFFFF"/>
                    <w:left w:val="dashed" w:sz="2" w:space="0" w:color="FFFFFF"/>
                    <w:bottom w:val="dashed" w:sz="2" w:space="0" w:color="FFFFFF"/>
                    <w:right w:val="dashed" w:sz="2" w:space="0" w:color="FFFFFF"/>
                  </w:divBdr>
                </w:div>
                <w:div w:id="555168009">
                  <w:marLeft w:val="0"/>
                  <w:marRight w:val="0"/>
                  <w:marTop w:val="0"/>
                  <w:marBottom w:val="0"/>
                  <w:divBdr>
                    <w:top w:val="dashed" w:sz="2" w:space="0" w:color="FFFFFF"/>
                    <w:left w:val="dashed" w:sz="2" w:space="0" w:color="FFFFFF"/>
                    <w:bottom w:val="dashed" w:sz="2" w:space="0" w:color="FFFFFF"/>
                    <w:right w:val="dashed" w:sz="2" w:space="0" w:color="FFFFFF"/>
                  </w:divBdr>
                  <w:divsChild>
                    <w:div w:id="1843472021">
                      <w:marLeft w:val="0"/>
                      <w:marRight w:val="0"/>
                      <w:marTop w:val="0"/>
                      <w:marBottom w:val="0"/>
                      <w:divBdr>
                        <w:top w:val="dashed" w:sz="2" w:space="0" w:color="FFFFFF"/>
                        <w:left w:val="dashed" w:sz="2" w:space="0" w:color="FFFFFF"/>
                        <w:bottom w:val="dashed" w:sz="2" w:space="0" w:color="FFFFFF"/>
                        <w:right w:val="dashed" w:sz="2" w:space="0" w:color="FFFFFF"/>
                      </w:divBdr>
                    </w:div>
                    <w:div w:id="397673337">
                      <w:marLeft w:val="0"/>
                      <w:marRight w:val="0"/>
                      <w:marTop w:val="0"/>
                      <w:marBottom w:val="0"/>
                      <w:divBdr>
                        <w:top w:val="dashed" w:sz="2" w:space="0" w:color="FFFFFF"/>
                        <w:left w:val="dashed" w:sz="2" w:space="0" w:color="FFFFFF"/>
                        <w:bottom w:val="dashed" w:sz="2" w:space="0" w:color="FFFFFF"/>
                        <w:right w:val="dashed" w:sz="2" w:space="0" w:color="FFFFFF"/>
                      </w:divBdr>
                      <w:divsChild>
                        <w:div w:id="579682480">
                          <w:marLeft w:val="0"/>
                          <w:marRight w:val="0"/>
                          <w:marTop w:val="0"/>
                          <w:marBottom w:val="0"/>
                          <w:divBdr>
                            <w:top w:val="dashed" w:sz="2" w:space="0" w:color="FFFFFF"/>
                            <w:left w:val="dashed" w:sz="2" w:space="0" w:color="FFFFFF"/>
                            <w:bottom w:val="dashed" w:sz="2" w:space="0" w:color="FFFFFF"/>
                            <w:right w:val="dashed" w:sz="2" w:space="0" w:color="FFFFFF"/>
                          </w:divBdr>
                        </w:div>
                        <w:div w:id="709498309">
                          <w:marLeft w:val="0"/>
                          <w:marRight w:val="0"/>
                          <w:marTop w:val="0"/>
                          <w:marBottom w:val="0"/>
                          <w:divBdr>
                            <w:top w:val="dashed" w:sz="2" w:space="0" w:color="FFFFFF"/>
                            <w:left w:val="dashed" w:sz="2" w:space="0" w:color="FFFFFF"/>
                            <w:bottom w:val="dashed" w:sz="2" w:space="0" w:color="FFFFFF"/>
                            <w:right w:val="dashed" w:sz="2" w:space="0" w:color="FFFFFF"/>
                          </w:divBdr>
                        </w:div>
                        <w:div w:id="599292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334530">
                      <w:marLeft w:val="0"/>
                      <w:marRight w:val="0"/>
                      <w:marTop w:val="0"/>
                      <w:marBottom w:val="0"/>
                      <w:divBdr>
                        <w:top w:val="dashed" w:sz="2" w:space="0" w:color="FFFFFF"/>
                        <w:left w:val="dashed" w:sz="2" w:space="0" w:color="FFFFFF"/>
                        <w:bottom w:val="dashed" w:sz="2" w:space="0" w:color="FFFFFF"/>
                        <w:right w:val="dashed" w:sz="2" w:space="0" w:color="FFFFFF"/>
                      </w:divBdr>
                    </w:div>
                    <w:div w:id="1033113113">
                      <w:marLeft w:val="0"/>
                      <w:marRight w:val="0"/>
                      <w:marTop w:val="0"/>
                      <w:marBottom w:val="0"/>
                      <w:divBdr>
                        <w:top w:val="dashed" w:sz="2" w:space="0" w:color="FFFFFF"/>
                        <w:left w:val="dashed" w:sz="2" w:space="0" w:color="FFFFFF"/>
                        <w:bottom w:val="dashed" w:sz="2" w:space="0" w:color="FFFFFF"/>
                        <w:right w:val="dashed" w:sz="2" w:space="0" w:color="FFFFFF"/>
                      </w:divBdr>
                      <w:divsChild>
                        <w:div w:id="2064401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050565">
                      <w:marLeft w:val="0"/>
                      <w:marRight w:val="0"/>
                      <w:marTop w:val="0"/>
                      <w:marBottom w:val="0"/>
                      <w:divBdr>
                        <w:top w:val="dashed" w:sz="2" w:space="0" w:color="FFFFFF"/>
                        <w:left w:val="dashed" w:sz="2" w:space="0" w:color="FFFFFF"/>
                        <w:bottom w:val="dashed" w:sz="2" w:space="0" w:color="FFFFFF"/>
                        <w:right w:val="dashed" w:sz="2" w:space="0" w:color="FFFFFF"/>
                      </w:divBdr>
                    </w:div>
                    <w:div w:id="1258756527">
                      <w:marLeft w:val="0"/>
                      <w:marRight w:val="0"/>
                      <w:marTop w:val="0"/>
                      <w:marBottom w:val="0"/>
                      <w:divBdr>
                        <w:top w:val="dashed" w:sz="2" w:space="0" w:color="FFFFFF"/>
                        <w:left w:val="dashed" w:sz="2" w:space="0" w:color="FFFFFF"/>
                        <w:bottom w:val="dashed" w:sz="2" w:space="0" w:color="FFFFFF"/>
                        <w:right w:val="dashed" w:sz="2" w:space="0" w:color="FFFFFF"/>
                      </w:divBdr>
                      <w:divsChild>
                        <w:div w:id="1996955638">
                          <w:marLeft w:val="0"/>
                          <w:marRight w:val="0"/>
                          <w:marTop w:val="0"/>
                          <w:marBottom w:val="0"/>
                          <w:divBdr>
                            <w:top w:val="dashed" w:sz="2" w:space="0" w:color="FFFFFF"/>
                            <w:left w:val="dashed" w:sz="2" w:space="0" w:color="FFFFFF"/>
                            <w:bottom w:val="dashed" w:sz="2" w:space="0" w:color="FFFFFF"/>
                            <w:right w:val="dashed" w:sz="2" w:space="0" w:color="FFFFFF"/>
                          </w:divBdr>
                        </w:div>
                        <w:div w:id="904533821">
                          <w:marLeft w:val="0"/>
                          <w:marRight w:val="0"/>
                          <w:marTop w:val="0"/>
                          <w:marBottom w:val="0"/>
                          <w:divBdr>
                            <w:top w:val="dashed" w:sz="2" w:space="0" w:color="FFFFFF"/>
                            <w:left w:val="dashed" w:sz="2" w:space="0" w:color="FFFFFF"/>
                            <w:bottom w:val="dashed" w:sz="2" w:space="0" w:color="FFFFFF"/>
                            <w:right w:val="dashed" w:sz="2" w:space="0" w:color="FFFFFF"/>
                          </w:divBdr>
                        </w:div>
                        <w:div w:id="531462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117123">
                      <w:marLeft w:val="0"/>
                      <w:marRight w:val="0"/>
                      <w:marTop w:val="0"/>
                      <w:marBottom w:val="0"/>
                      <w:divBdr>
                        <w:top w:val="dashed" w:sz="2" w:space="0" w:color="FFFFFF"/>
                        <w:left w:val="dashed" w:sz="2" w:space="0" w:color="FFFFFF"/>
                        <w:bottom w:val="dashed" w:sz="2" w:space="0" w:color="FFFFFF"/>
                        <w:right w:val="dashed" w:sz="2" w:space="0" w:color="FFFFFF"/>
                      </w:divBdr>
                    </w:div>
                    <w:div w:id="990401629">
                      <w:marLeft w:val="0"/>
                      <w:marRight w:val="0"/>
                      <w:marTop w:val="0"/>
                      <w:marBottom w:val="0"/>
                      <w:divBdr>
                        <w:top w:val="dashed" w:sz="2" w:space="0" w:color="FFFFFF"/>
                        <w:left w:val="dashed" w:sz="2" w:space="0" w:color="FFFFFF"/>
                        <w:bottom w:val="dashed" w:sz="2" w:space="0" w:color="FFFFFF"/>
                        <w:right w:val="dashed" w:sz="2" w:space="0" w:color="FFFFFF"/>
                      </w:divBdr>
                      <w:divsChild>
                        <w:div w:id="1283926684">
                          <w:marLeft w:val="0"/>
                          <w:marRight w:val="0"/>
                          <w:marTop w:val="0"/>
                          <w:marBottom w:val="0"/>
                          <w:divBdr>
                            <w:top w:val="dashed" w:sz="2" w:space="0" w:color="FFFFFF"/>
                            <w:left w:val="dashed" w:sz="2" w:space="0" w:color="FFFFFF"/>
                            <w:bottom w:val="dashed" w:sz="2" w:space="0" w:color="FFFFFF"/>
                            <w:right w:val="dashed" w:sz="2" w:space="0" w:color="FFFFFF"/>
                          </w:divBdr>
                        </w:div>
                        <w:div w:id="63552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187417">
                      <w:marLeft w:val="0"/>
                      <w:marRight w:val="0"/>
                      <w:marTop w:val="0"/>
                      <w:marBottom w:val="0"/>
                      <w:divBdr>
                        <w:top w:val="dashed" w:sz="2" w:space="0" w:color="FFFFFF"/>
                        <w:left w:val="dashed" w:sz="2" w:space="0" w:color="FFFFFF"/>
                        <w:bottom w:val="dashed" w:sz="2" w:space="0" w:color="FFFFFF"/>
                        <w:right w:val="dashed" w:sz="2" w:space="0" w:color="FFFFFF"/>
                      </w:divBdr>
                    </w:div>
                    <w:div w:id="1204172725">
                      <w:marLeft w:val="0"/>
                      <w:marRight w:val="0"/>
                      <w:marTop w:val="0"/>
                      <w:marBottom w:val="0"/>
                      <w:divBdr>
                        <w:top w:val="dashed" w:sz="2" w:space="0" w:color="FFFFFF"/>
                        <w:left w:val="dashed" w:sz="2" w:space="0" w:color="FFFFFF"/>
                        <w:bottom w:val="dashed" w:sz="2" w:space="0" w:color="FFFFFF"/>
                        <w:right w:val="dashed" w:sz="2" w:space="0" w:color="FFFFFF"/>
                      </w:divBdr>
                      <w:divsChild>
                        <w:div w:id="2027293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6122730">
                  <w:marLeft w:val="0"/>
                  <w:marRight w:val="0"/>
                  <w:marTop w:val="0"/>
                  <w:marBottom w:val="0"/>
                  <w:divBdr>
                    <w:top w:val="dashed" w:sz="2" w:space="0" w:color="FFFFFF"/>
                    <w:left w:val="dashed" w:sz="2" w:space="0" w:color="FFFFFF"/>
                    <w:bottom w:val="dashed" w:sz="2" w:space="0" w:color="FFFFFF"/>
                    <w:right w:val="dashed" w:sz="2" w:space="0" w:color="FFFFFF"/>
                  </w:divBdr>
                </w:div>
                <w:div w:id="440926943">
                  <w:marLeft w:val="0"/>
                  <w:marRight w:val="0"/>
                  <w:marTop w:val="0"/>
                  <w:marBottom w:val="0"/>
                  <w:divBdr>
                    <w:top w:val="dashed" w:sz="2" w:space="0" w:color="FFFFFF"/>
                    <w:left w:val="dashed" w:sz="2" w:space="0" w:color="FFFFFF"/>
                    <w:bottom w:val="dashed" w:sz="2" w:space="0" w:color="FFFFFF"/>
                    <w:right w:val="dashed" w:sz="2" w:space="0" w:color="FFFFFF"/>
                  </w:divBdr>
                  <w:divsChild>
                    <w:div w:id="1471902139">
                      <w:marLeft w:val="0"/>
                      <w:marRight w:val="0"/>
                      <w:marTop w:val="0"/>
                      <w:marBottom w:val="0"/>
                      <w:divBdr>
                        <w:top w:val="dashed" w:sz="2" w:space="0" w:color="FFFFFF"/>
                        <w:left w:val="dashed" w:sz="2" w:space="0" w:color="FFFFFF"/>
                        <w:bottom w:val="dashed" w:sz="2" w:space="0" w:color="FFFFFF"/>
                        <w:right w:val="dashed" w:sz="2" w:space="0" w:color="FFFFFF"/>
                      </w:divBdr>
                    </w:div>
                    <w:div w:id="1691252317">
                      <w:marLeft w:val="0"/>
                      <w:marRight w:val="0"/>
                      <w:marTop w:val="0"/>
                      <w:marBottom w:val="0"/>
                      <w:divBdr>
                        <w:top w:val="dashed" w:sz="2" w:space="0" w:color="FFFFFF"/>
                        <w:left w:val="dashed" w:sz="2" w:space="0" w:color="FFFFFF"/>
                        <w:bottom w:val="dashed" w:sz="2" w:space="0" w:color="FFFFFF"/>
                        <w:right w:val="dashed" w:sz="2" w:space="0" w:color="FFFFFF"/>
                      </w:divBdr>
                      <w:divsChild>
                        <w:div w:id="1048070354">
                          <w:marLeft w:val="0"/>
                          <w:marRight w:val="0"/>
                          <w:marTop w:val="0"/>
                          <w:marBottom w:val="0"/>
                          <w:divBdr>
                            <w:top w:val="dashed" w:sz="2" w:space="0" w:color="FFFFFF"/>
                            <w:left w:val="dashed" w:sz="2" w:space="0" w:color="FFFFFF"/>
                            <w:bottom w:val="dashed" w:sz="2" w:space="0" w:color="FFFFFF"/>
                            <w:right w:val="dashed" w:sz="2" w:space="0" w:color="FFFFFF"/>
                          </w:divBdr>
                        </w:div>
                        <w:div w:id="866910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060893">
                      <w:marLeft w:val="0"/>
                      <w:marRight w:val="0"/>
                      <w:marTop w:val="0"/>
                      <w:marBottom w:val="0"/>
                      <w:divBdr>
                        <w:top w:val="dashed" w:sz="2" w:space="0" w:color="FFFFFF"/>
                        <w:left w:val="dashed" w:sz="2" w:space="0" w:color="FFFFFF"/>
                        <w:bottom w:val="dashed" w:sz="2" w:space="0" w:color="FFFFFF"/>
                        <w:right w:val="dashed" w:sz="2" w:space="0" w:color="FFFFFF"/>
                      </w:divBdr>
                    </w:div>
                    <w:div w:id="716201691">
                      <w:marLeft w:val="0"/>
                      <w:marRight w:val="0"/>
                      <w:marTop w:val="0"/>
                      <w:marBottom w:val="0"/>
                      <w:divBdr>
                        <w:top w:val="dashed" w:sz="2" w:space="0" w:color="FFFFFF"/>
                        <w:left w:val="dashed" w:sz="2" w:space="0" w:color="FFFFFF"/>
                        <w:bottom w:val="dashed" w:sz="2" w:space="0" w:color="FFFFFF"/>
                        <w:right w:val="dashed" w:sz="2" w:space="0" w:color="FFFFFF"/>
                      </w:divBdr>
                      <w:divsChild>
                        <w:div w:id="1826357268">
                          <w:marLeft w:val="0"/>
                          <w:marRight w:val="0"/>
                          <w:marTop w:val="0"/>
                          <w:marBottom w:val="0"/>
                          <w:divBdr>
                            <w:top w:val="dashed" w:sz="2" w:space="0" w:color="FFFFFF"/>
                            <w:left w:val="dashed" w:sz="2" w:space="0" w:color="FFFFFF"/>
                            <w:bottom w:val="dashed" w:sz="2" w:space="0" w:color="FFFFFF"/>
                            <w:right w:val="dashed" w:sz="2" w:space="0" w:color="FFFFFF"/>
                          </w:divBdr>
                        </w:div>
                        <w:div w:id="272059820">
                          <w:marLeft w:val="0"/>
                          <w:marRight w:val="0"/>
                          <w:marTop w:val="0"/>
                          <w:marBottom w:val="0"/>
                          <w:divBdr>
                            <w:top w:val="dashed" w:sz="2" w:space="0" w:color="FFFFFF"/>
                            <w:left w:val="dashed" w:sz="2" w:space="0" w:color="FFFFFF"/>
                            <w:bottom w:val="dashed" w:sz="2" w:space="0" w:color="FFFFFF"/>
                            <w:right w:val="dashed" w:sz="2" w:space="0" w:color="FFFFFF"/>
                          </w:divBdr>
                        </w:div>
                        <w:div w:id="1446999546">
                          <w:marLeft w:val="0"/>
                          <w:marRight w:val="0"/>
                          <w:marTop w:val="0"/>
                          <w:marBottom w:val="0"/>
                          <w:divBdr>
                            <w:top w:val="dashed" w:sz="2" w:space="0" w:color="FFFFFF"/>
                            <w:left w:val="dashed" w:sz="2" w:space="0" w:color="FFFFFF"/>
                            <w:bottom w:val="dashed" w:sz="2" w:space="0" w:color="FFFFFF"/>
                            <w:right w:val="dashed" w:sz="2" w:space="0" w:color="FFFFFF"/>
                          </w:divBdr>
                        </w:div>
                        <w:div w:id="312106880">
                          <w:marLeft w:val="0"/>
                          <w:marRight w:val="0"/>
                          <w:marTop w:val="0"/>
                          <w:marBottom w:val="0"/>
                          <w:divBdr>
                            <w:top w:val="dashed" w:sz="2" w:space="0" w:color="FFFFFF"/>
                            <w:left w:val="dashed" w:sz="2" w:space="0" w:color="FFFFFF"/>
                            <w:bottom w:val="dashed" w:sz="2" w:space="0" w:color="FFFFFF"/>
                            <w:right w:val="dashed" w:sz="2" w:space="0" w:color="FFFFFF"/>
                          </w:divBdr>
                        </w:div>
                        <w:div w:id="1187251338">
                          <w:marLeft w:val="0"/>
                          <w:marRight w:val="0"/>
                          <w:marTop w:val="0"/>
                          <w:marBottom w:val="0"/>
                          <w:divBdr>
                            <w:top w:val="dashed" w:sz="2" w:space="0" w:color="FFFFFF"/>
                            <w:left w:val="dashed" w:sz="2" w:space="0" w:color="FFFFFF"/>
                            <w:bottom w:val="dashed" w:sz="2" w:space="0" w:color="FFFFFF"/>
                            <w:right w:val="dashed" w:sz="2" w:space="0" w:color="FFFFFF"/>
                          </w:divBdr>
                        </w:div>
                        <w:div w:id="488716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1478681">
                  <w:marLeft w:val="0"/>
                  <w:marRight w:val="0"/>
                  <w:marTop w:val="0"/>
                  <w:marBottom w:val="0"/>
                  <w:divBdr>
                    <w:top w:val="dashed" w:sz="2" w:space="0" w:color="FFFFFF"/>
                    <w:left w:val="dashed" w:sz="2" w:space="0" w:color="FFFFFF"/>
                    <w:bottom w:val="dashed" w:sz="2" w:space="0" w:color="FFFFFF"/>
                    <w:right w:val="dashed" w:sz="2" w:space="0" w:color="FFFFFF"/>
                  </w:divBdr>
                </w:div>
                <w:div w:id="1268780068">
                  <w:marLeft w:val="0"/>
                  <w:marRight w:val="0"/>
                  <w:marTop w:val="0"/>
                  <w:marBottom w:val="0"/>
                  <w:divBdr>
                    <w:top w:val="dashed" w:sz="2" w:space="0" w:color="FFFFFF"/>
                    <w:left w:val="dashed" w:sz="2" w:space="0" w:color="FFFFFF"/>
                    <w:bottom w:val="dashed" w:sz="2" w:space="0" w:color="FFFFFF"/>
                    <w:right w:val="dashed" w:sz="2" w:space="0" w:color="FFFFFF"/>
                  </w:divBdr>
                  <w:divsChild>
                    <w:div w:id="238295564">
                      <w:marLeft w:val="0"/>
                      <w:marRight w:val="0"/>
                      <w:marTop w:val="0"/>
                      <w:marBottom w:val="0"/>
                      <w:divBdr>
                        <w:top w:val="dashed" w:sz="2" w:space="0" w:color="FFFFFF"/>
                        <w:left w:val="dashed" w:sz="2" w:space="0" w:color="FFFFFF"/>
                        <w:bottom w:val="dashed" w:sz="2" w:space="0" w:color="FFFFFF"/>
                        <w:right w:val="dashed" w:sz="2" w:space="0" w:color="FFFFFF"/>
                      </w:divBdr>
                    </w:div>
                    <w:div w:id="2003386096">
                      <w:marLeft w:val="0"/>
                      <w:marRight w:val="0"/>
                      <w:marTop w:val="0"/>
                      <w:marBottom w:val="0"/>
                      <w:divBdr>
                        <w:top w:val="dashed" w:sz="2" w:space="0" w:color="FFFFFF"/>
                        <w:left w:val="dashed" w:sz="2" w:space="0" w:color="FFFFFF"/>
                        <w:bottom w:val="dashed" w:sz="2" w:space="0" w:color="FFFFFF"/>
                        <w:right w:val="dashed" w:sz="2" w:space="0" w:color="FFFFFF"/>
                      </w:divBdr>
                      <w:divsChild>
                        <w:div w:id="1508055486">
                          <w:marLeft w:val="0"/>
                          <w:marRight w:val="0"/>
                          <w:marTop w:val="0"/>
                          <w:marBottom w:val="0"/>
                          <w:divBdr>
                            <w:top w:val="dashed" w:sz="2" w:space="0" w:color="FFFFFF"/>
                            <w:left w:val="dashed" w:sz="2" w:space="0" w:color="FFFFFF"/>
                            <w:bottom w:val="dashed" w:sz="2" w:space="0" w:color="FFFFFF"/>
                            <w:right w:val="dashed" w:sz="2" w:space="0" w:color="FFFFFF"/>
                          </w:divBdr>
                        </w:div>
                        <w:div w:id="764113120">
                          <w:marLeft w:val="0"/>
                          <w:marRight w:val="0"/>
                          <w:marTop w:val="0"/>
                          <w:marBottom w:val="0"/>
                          <w:divBdr>
                            <w:top w:val="dashed" w:sz="2" w:space="0" w:color="FFFFFF"/>
                            <w:left w:val="dashed" w:sz="2" w:space="0" w:color="FFFFFF"/>
                            <w:bottom w:val="dashed" w:sz="2" w:space="0" w:color="FFFFFF"/>
                            <w:right w:val="dashed" w:sz="2" w:space="0" w:color="FFFFFF"/>
                          </w:divBdr>
                        </w:div>
                        <w:div w:id="2039577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329341">
                      <w:marLeft w:val="0"/>
                      <w:marRight w:val="0"/>
                      <w:marTop w:val="0"/>
                      <w:marBottom w:val="0"/>
                      <w:divBdr>
                        <w:top w:val="dashed" w:sz="2" w:space="0" w:color="FFFFFF"/>
                        <w:left w:val="dashed" w:sz="2" w:space="0" w:color="FFFFFF"/>
                        <w:bottom w:val="dashed" w:sz="2" w:space="0" w:color="FFFFFF"/>
                        <w:right w:val="dashed" w:sz="2" w:space="0" w:color="FFFFFF"/>
                      </w:divBdr>
                    </w:div>
                    <w:div w:id="1401900746">
                      <w:marLeft w:val="0"/>
                      <w:marRight w:val="0"/>
                      <w:marTop w:val="0"/>
                      <w:marBottom w:val="0"/>
                      <w:divBdr>
                        <w:top w:val="dashed" w:sz="2" w:space="0" w:color="FFFFFF"/>
                        <w:left w:val="dashed" w:sz="2" w:space="0" w:color="FFFFFF"/>
                        <w:bottom w:val="dashed" w:sz="2" w:space="0" w:color="FFFFFF"/>
                        <w:right w:val="dashed" w:sz="2" w:space="0" w:color="FFFFFF"/>
                      </w:divBdr>
                      <w:divsChild>
                        <w:div w:id="1398166804">
                          <w:marLeft w:val="0"/>
                          <w:marRight w:val="0"/>
                          <w:marTop w:val="0"/>
                          <w:marBottom w:val="0"/>
                          <w:divBdr>
                            <w:top w:val="dashed" w:sz="2" w:space="0" w:color="FFFFFF"/>
                            <w:left w:val="dashed" w:sz="2" w:space="0" w:color="FFFFFF"/>
                            <w:bottom w:val="dashed" w:sz="2" w:space="0" w:color="FFFFFF"/>
                            <w:right w:val="dashed" w:sz="2" w:space="0" w:color="FFFFFF"/>
                          </w:divBdr>
                        </w:div>
                        <w:div w:id="2139184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5495454">
                      <w:marLeft w:val="0"/>
                      <w:marRight w:val="0"/>
                      <w:marTop w:val="0"/>
                      <w:marBottom w:val="0"/>
                      <w:divBdr>
                        <w:top w:val="dashed" w:sz="2" w:space="0" w:color="FFFFFF"/>
                        <w:left w:val="dashed" w:sz="2" w:space="0" w:color="FFFFFF"/>
                        <w:bottom w:val="dashed" w:sz="2" w:space="0" w:color="FFFFFF"/>
                        <w:right w:val="dashed" w:sz="2" w:space="0" w:color="FFFFFF"/>
                      </w:divBdr>
                    </w:div>
                    <w:div w:id="284240120">
                      <w:marLeft w:val="0"/>
                      <w:marRight w:val="0"/>
                      <w:marTop w:val="0"/>
                      <w:marBottom w:val="0"/>
                      <w:divBdr>
                        <w:top w:val="dashed" w:sz="2" w:space="0" w:color="FFFFFF"/>
                        <w:left w:val="dashed" w:sz="2" w:space="0" w:color="FFFFFF"/>
                        <w:bottom w:val="dashed" w:sz="2" w:space="0" w:color="FFFFFF"/>
                        <w:right w:val="dashed" w:sz="2" w:space="0" w:color="FFFFFF"/>
                      </w:divBdr>
                      <w:divsChild>
                        <w:div w:id="1383604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0189941">
                  <w:marLeft w:val="0"/>
                  <w:marRight w:val="0"/>
                  <w:marTop w:val="0"/>
                  <w:marBottom w:val="0"/>
                  <w:divBdr>
                    <w:top w:val="dashed" w:sz="2" w:space="0" w:color="FFFFFF"/>
                    <w:left w:val="dashed" w:sz="2" w:space="0" w:color="FFFFFF"/>
                    <w:bottom w:val="dashed" w:sz="2" w:space="0" w:color="FFFFFF"/>
                    <w:right w:val="dashed" w:sz="2" w:space="0" w:color="FFFFFF"/>
                  </w:divBdr>
                </w:div>
                <w:div w:id="1771588529">
                  <w:marLeft w:val="0"/>
                  <w:marRight w:val="0"/>
                  <w:marTop w:val="0"/>
                  <w:marBottom w:val="0"/>
                  <w:divBdr>
                    <w:top w:val="dashed" w:sz="2" w:space="0" w:color="FFFFFF"/>
                    <w:left w:val="dashed" w:sz="2" w:space="0" w:color="FFFFFF"/>
                    <w:bottom w:val="dashed" w:sz="2" w:space="0" w:color="FFFFFF"/>
                    <w:right w:val="dashed" w:sz="2" w:space="0" w:color="FFFFFF"/>
                  </w:divBdr>
                  <w:divsChild>
                    <w:div w:id="1549294288">
                      <w:marLeft w:val="0"/>
                      <w:marRight w:val="0"/>
                      <w:marTop w:val="0"/>
                      <w:marBottom w:val="0"/>
                      <w:divBdr>
                        <w:top w:val="dashed" w:sz="2" w:space="0" w:color="FFFFFF"/>
                        <w:left w:val="dashed" w:sz="2" w:space="0" w:color="FFFFFF"/>
                        <w:bottom w:val="dashed" w:sz="2" w:space="0" w:color="FFFFFF"/>
                        <w:right w:val="dashed" w:sz="2" w:space="0" w:color="FFFFFF"/>
                      </w:divBdr>
                    </w:div>
                    <w:div w:id="1272712529">
                      <w:marLeft w:val="0"/>
                      <w:marRight w:val="0"/>
                      <w:marTop w:val="0"/>
                      <w:marBottom w:val="0"/>
                      <w:divBdr>
                        <w:top w:val="dashed" w:sz="2" w:space="0" w:color="FFFFFF"/>
                        <w:left w:val="dashed" w:sz="2" w:space="0" w:color="FFFFFF"/>
                        <w:bottom w:val="dashed" w:sz="2" w:space="0" w:color="FFFFFF"/>
                        <w:right w:val="dashed" w:sz="2" w:space="0" w:color="FFFFFF"/>
                      </w:divBdr>
                      <w:divsChild>
                        <w:div w:id="1844276929">
                          <w:marLeft w:val="0"/>
                          <w:marRight w:val="0"/>
                          <w:marTop w:val="0"/>
                          <w:marBottom w:val="0"/>
                          <w:divBdr>
                            <w:top w:val="dashed" w:sz="2" w:space="0" w:color="FFFFFF"/>
                            <w:left w:val="dashed" w:sz="2" w:space="0" w:color="FFFFFF"/>
                            <w:bottom w:val="dashed" w:sz="2" w:space="0" w:color="FFFFFF"/>
                            <w:right w:val="dashed" w:sz="2" w:space="0" w:color="FFFFFF"/>
                          </w:divBdr>
                        </w:div>
                        <w:div w:id="99960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680963">
                      <w:marLeft w:val="0"/>
                      <w:marRight w:val="0"/>
                      <w:marTop w:val="0"/>
                      <w:marBottom w:val="0"/>
                      <w:divBdr>
                        <w:top w:val="dashed" w:sz="2" w:space="0" w:color="FFFFFF"/>
                        <w:left w:val="dashed" w:sz="2" w:space="0" w:color="FFFFFF"/>
                        <w:bottom w:val="dashed" w:sz="2" w:space="0" w:color="FFFFFF"/>
                        <w:right w:val="dashed" w:sz="2" w:space="0" w:color="FFFFFF"/>
                      </w:divBdr>
                    </w:div>
                    <w:div w:id="1933125847">
                      <w:marLeft w:val="0"/>
                      <w:marRight w:val="0"/>
                      <w:marTop w:val="0"/>
                      <w:marBottom w:val="0"/>
                      <w:divBdr>
                        <w:top w:val="dashed" w:sz="2" w:space="0" w:color="FFFFFF"/>
                        <w:left w:val="dashed" w:sz="2" w:space="0" w:color="FFFFFF"/>
                        <w:bottom w:val="dashed" w:sz="2" w:space="0" w:color="FFFFFF"/>
                        <w:right w:val="dashed" w:sz="2" w:space="0" w:color="FFFFFF"/>
                      </w:divBdr>
                      <w:divsChild>
                        <w:div w:id="1701280295">
                          <w:marLeft w:val="0"/>
                          <w:marRight w:val="0"/>
                          <w:marTop w:val="0"/>
                          <w:marBottom w:val="0"/>
                          <w:divBdr>
                            <w:top w:val="dashed" w:sz="2" w:space="0" w:color="FFFFFF"/>
                            <w:left w:val="dashed" w:sz="2" w:space="0" w:color="FFFFFF"/>
                            <w:bottom w:val="dashed" w:sz="2" w:space="0" w:color="FFFFFF"/>
                            <w:right w:val="dashed" w:sz="2" w:space="0" w:color="FFFFFF"/>
                          </w:divBdr>
                        </w:div>
                        <w:div w:id="1629161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148686">
                      <w:marLeft w:val="0"/>
                      <w:marRight w:val="0"/>
                      <w:marTop w:val="0"/>
                      <w:marBottom w:val="0"/>
                      <w:divBdr>
                        <w:top w:val="dashed" w:sz="2" w:space="0" w:color="FFFFFF"/>
                        <w:left w:val="dashed" w:sz="2" w:space="0" w:color="FFFFFF"/>
                        <w:bottom w:val="dashed" w:sz="2" w:space="0" w:color="FFFFFF"/>
                        <w:right w:val="dashed" w:sz="2" w:space="0" w:color="FFFFFF"/>
                      </w:divBdr>
                    </w:div>
                    <w:div w:id="654602931">
                      <w:marLeft w:val="0"/>
                      <w:marRight w:val="0"/>
                      <w:marTop w:val="0"/>
                      <w:marBottom w:val="0"/>
                      <w:divBdr>
                        <w:top w:val="dashed" w:sz="2" w:space="0" w:color="FFFFFF"/>
                        <w:left w:val="dashed" w:sz="2" w:space="0" w:color="FFFFFF"/>
                        <w:bottom w:val="dashed" w:sz="2" w:space="0" w:color="FFFFFF"/>
                        <w:right w:val="dashed" w:sz="2" w:space="0" w:color="FFFFFF"/>
                      </w:divBdr>
                      <w:divsChild>
                        <w:div w:id="1484614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7626025">
                  <w:marLeft w:val="0"/>
                  <w:marRight w:val="0"/>
                  <w:marTop w:val="0"/>
                  <w:marBottom w:val="0"/>
                  <w:divBdr>
                    <w:top w:val="dashed" w:sz="2" w:space="0" w:color="FFFFFF"/>
                    <w:left w:val="dashed" w:sz="2" w:space="0" w:color="FFFFFF"/>
                    <w:bottom w:val="dashed" w:sz="2" w:space="0" w:color="FFFFFF"/>
                    <w:right w:val="dashed" w:sz="2" w:space="0" w:color="FFFFFF"/>
                  </w:divBdr>
                </w:div>
                <w:div w:id="1090542330">
                  <w:marLeft w:val="0"/>
                  <w:marRight w:val="0"/>
                  <w:marTop w:val="0"/>
                  <w:marBottom w:val="0"/>
                  <w:divBdr>
                    <w:top w:val="dashed" w:sz="2" w:space="0" w:color="FFFFFF"/>
                    <w:left w:val="dashed" w:sz="2" w:space="0" w:color="FFFFFF"/>
                    <w:bottom w:val="dashed" w:sz="2" w:space="0" w:color="FFFFFF"/>
                    <w:right w:val="dashed" w:sz="2" w:space="0" w:color="FFFFFF"/>
                  </w:divBdr>
                </w:div>
                <w:div w:id="1469399765">
                  <w:marLeft w:val="0"/>
                  <w:marRight w:val="0"/>
                  <w:marTop w:val="0"/>
                  <w:marBottom w:val="0"/>
                  <w:divBdr>
                    <w:top w:val="dashed" w:sz="2" w:space="0" w:color="FFFFFF"/>
                    <w:left w:val="dashed" w:sz="2" w:space="0" w:color="FFFFFF"/>
                    <w:bottom w:val="dashed" w:sz="2" w:space="0" w:color="FFFFFF"/>
                    <w:right w:val="dashed" w:sz="2" w:space="0" w:color="FFFFFF"/>
                  </w:divBdr>
                </w:div>
                <w:div w:id="1956211791">
                  <w:marLeft w:val="0"/>
                  <w:marRight w:val="0"/>
                  <w:marTop w:val="0"/>
                  <w:marBottom w:val="0"/>
                  <w:divBdr>
                    <w:top w:val="dashed" w:sz="2" w:space="0" w:color="FFFFFF"/>
                    <w:left w:val="dashed" w:sz="2" w:space="0" w:color="FFFFFF"/>
                    <w:bottom w:val="dashed" w:sz="2" w:space="0" w:color="FFFFFF"/>
                    <w:right w:val="dashed" w:sz="2" w:space="0" w:color="FFFFFF"/>
                  </w:divBdr>
                </w:div>
                <w:div w:id="1830167090">
                  <w:marLeft w:val="0"/>
                  <w:marRight w:val="0"/>
                  <w:marTop w:val="0"/>
                  <w:marBottom w:val="0"/>
                  <w:divBdr>
                    <w:top w:val="dashed" w:sz="2" w:space="0" w:color="FFFFFF"/>
                    <w:left w:val="dashed" w:sz="2" w:space="0" w:color="FFFFFF"/>
                    <w:bottom w:val="dashed" w:sz="2" w:space="0" w:color="FFFFFF"/>
                    <w:right w:val="dashed" w:sz="2" w:space="0" w:color="FFFFFF"/>
                  </w:divBdr>
                  <w:divsChild>
                    <w:div w:id="1113666993">
                      <w:marLeft w:val="0"/>
                      <w:marRight w:val="0"/>
                      <w:marTop w:val="0"/>
                      <w:marBottom w:val="0"/>
                      <w:divBdr>
                        <w:top w:val="dashed" w:sz="2" w:space="0" w:color="FFFFFF"/>
                        <w:left w:val="dashed" w:sz="2" w:space="0" w:color="FFFFFF"/>
                        <w:bottom w:val="dashed" w:sz="2" w:space="0" w:color="FFFFFF"/>
                        <w:right w:val="dashed" w:sz="2" w:space="0" w:color="FFFFFF"/>
                      </w:divBdr>
                    </w:div>
                    <w:div w:id="1700887841">
                      <w:marLeft w:val="0"/>
                      <w:marRight w:val="0"/>
                      <w:marTop w:val="0"/>
                      <w:marBottom w:val="0"/>
                      <w:divBdr>
                        <w:top w:val="dashed" w:sz="2" w:space="0" w:color="FFFFFF"/>
                        <w:left w:val="dashed" w:sz="2" w:space="0" w:color="FFFFFF"/>
                        <w:bottom w:val="dashed" w:sz="2" w:space="0" w:color="FFFFFF"/>
                        <w:right w:val="dashed" w:sz="2" w:space="0" w:color="FFFFFF"/>
                      </w:divBdr>
                    </w:div>
                    <w:div w:id="347100258">
                      <w:marLeft w:val="0"/>
                      <w:marRight w:val="0"/>
                      <w:marTop w:val="0"/>
                      <w:marBottom w:val="0"/>
                      <w:divBdr>
                        <w:top w:val="dashed" w:sz="2" w:space="0" w:color="FFFFFF"/>
                        <w:left w:val="dashed" w:sz="2" w:space="0" w:color="FFFFFF"/>
                        <w:bottom w:val="dashed" w:sz="2" w:space="0" w:color="FFFFFF"/>
                        <w:right w:val="dashed" w:sz="2" w:space="0" w:color="FFFFFF"/>
                      </w:divBdr>
                    </w:div>
                    <w:div w:id="1233349273">
                      <w:marLeft w:val="0"/>
                      <w:marRight w:val="0"/>
                      <w:marTop w:val="0"/>
                      <w:marBottom w:val="0"/>
                      <w:divBdr>
                        <w:top w:val="dashed" w:sz="2" w:space="0" w:color="FFFFFF"/>
                        <w:left w:val="dashed" w:sz="2" w:space="0" w:color="FFFFFF"/>
                        <w:bottom w:val="dashed" w:sz="2" w:space="0" w:color="FFFFFF"/>
                        <w:right w:val="dashed" w:sz="2" w:space="0" w:color="FFFFFF"/>
                      </w:divBdr>
                    </w:div>
                    <w:div w:id="374694016">
                      <w:marLeft w:val="0"/>
                      <w:marRight w:val="0"/>
                      <w:marTop w:val="0"/>
                      <w:marBottom w:val="0"/>
                      <w:divBdr>
                        <w:top w:val="dashed" w:sz="2" w:space="0" w:color="FFFFFF"/>
                        <w:left w:val="dashed" w:sz="2" w:space="0" w:color="FFFFFF"/>
                        <w:bottom w:val="dashed" w:sz="2" w:space="0" w:color="FFFFFF"/>
                        <w:right w:val="dashed" w:sz="2" w:space="0" w:color="FFFFFF"/>
                      </w:divBdr>
                    </w:div>
                    <w:div w:id="1119449651">
                      <w:marLeft w:val="0"/>
                      <w:marRight w:val="0"/>
                      <w:marTop w:val="0"/>
                      <w:marBottom w:val="0"/>
                      <w:divBdr>
                        <w:top w:val="dashed" w:sz="2" w:space="0" w:color="FFFFFF"/>
                        <w:left w:val="dashed" w:sz="2" w:space="0" w:color="FFFFFF"/>
                        <w:bottom w:val="dashed" w:sz="2" w:space="0" w:color="FFFFFF"/>
                        <w:right w:val="dashed" w:sz="2" w:space="0" w:color="FFFFFF"/>
                      </w:divBdr>
                    </w:div>
                    <w:div w:id="895122738">
                      <w:marLeft w:val="0"/>
                      <w:marRight w:val="0"/>
                      <w:marTop w:val="0"/>
                      <w:marBottom w:val="0"/>
                      <w:divBdr>
                        <w:top w:val="dashed" w:sz="2" w:space="0" w:color="FFFFFF"/>
                        <w:left w:val="dashed" w:sz="2" w:space="0" w:color="FFFFFF"/>
                        <w:bottom w:val="dashed" w:sz="2" w:space="0" w:color="FFFFFF"/>
                        <w:right w:val="dashed" w:sz="2" w:space="0" w:color="FFFFFF"/>
                      </w:divBdr>
                    </w:div>
                    <w:div w:id="164634401">
                      <w:marLeft w:val="0"/>
                      <w:marRight w:val="0"/>
                      <w:marTop w:val="0"/>
                      <w:marBottom w:val="0"/>
                      <w:divBdr>
                        <w:top w:val="dashed" w:sz="2" w:space="0" w:color="FFFFFF"/>
                        <w:left w:val="dashed" w:sz="2" w:space="0" w:color="FFFFFF"/>
                        <w:bottom w:val="dashed" w:sz="2" w:space="0" w:color="FFFFFF"/>
                        <w:right w:val="dashed" w:sz="2" w:space="0" w:color="FFFFFF"/>
                      </w:divBdr>
                    </w:div>
                    <w:div w:id="1213807457">
                      <w:marLeft w:val="0"/>
                      <w:marRight w:val="0"/>
                      <w:marTop w:val="0"/>
                      <w:marBottom w:val="0"/>
                      <w:divBdr>
                        <w:top w:val="dashed" w:sz="2" w:space="0" w:color="FFFFFF"/>
                        <w:left w:val="dashed" w:sz="2" w:space="0" w:color="FFFFFF"/>
                        <w:bottom w:val="dashed" w:sz="2" w:space="0" w:color="FFFFFF"/>
                        <w:right w:val="dashed" w:sz="2" w:space="0" w:color="FFFFFF"/>
                      </w:divBdr>
                    </w:div>
                    <w:div w:id="447894598">
                      <w:marLeft w:val="0"/>
                      <w:marRight w:val="0"/>
                      <w:marTop w:val="0"/>
                      <w:marBottom w:val="0"/>
                      <w:divBdr>
                        <w:top w:val="dashed" w:sz="2" w:space="0" w:color="FFFFFF"/>
                        <w:left w:val="dashed" w:sz="2" w:space="0" w:color="FFFFFF"/>
                        <w:bottom w:val="dashed" w:sz="2" w:space="0" w:color="FFFFFF"/>
                        <w:right w:val="dashed" w:sz="2" w:space="0" w:color="FFFFFF"/>
                      </w:divBdr>
                    </w:div>
                    <w:div w:id="674647935">
                      <w:marLeft w:val="0"/>
                      <w:marRight w:val="0"/>
                      <w:marTop w:val="0"/>
                      <w:marBottom w:val="0"/>
                      <w:divBdr>
                        <w:top w:val="dashed" w:sz="2" w:space="0" w:color="FFFFFF"/>
                        <w:left w:val="dashed" w:sz="2" w:space="0" w:color="FFFFFF"/>
                        <w:bottom w:val="dashed" w:sz="2" w:space="0" w:color="FFFFFF"/>
                        <w:right w:val="dashed" w:sz="2" w:space="0" w:color="FFFFFF"/>
                      </w:divBdr>
                    </w:div>
                    <w:div w:id="1212234122">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53577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rdeleana\sintact%204.0\cache\Legislatie\temp1770726\12034251.htm" TargetMode="External"/><Relationship Id="rId13" Type="http://schemas.openxmlformats.org/officeDocument/2006/relationships/hyperlink" Target="file:///C:\Documents%20and%20Settings\ardeleana\sintact%204.0\cache\Legislatie\temp1770726\12015825.htm" TargetMode="External"/><Relationship Id="rId18" Type="http://schemas.openxmlformats.org/officeDocument/2006/relationships/hyperlink" Target="file:///C:\Documents%20and%20Settings\ardeleana\sintact%204.0\cache\Legislatie\temp1770726\12010657.htm" TargetMode="External"/><Relationship Id="rId26" Type="http://schemas.openxmlformats.org/officeDocument/2006/relationships/hyperlink" Target="file:///C:\Documents%20and%20Settings\ardeleana\sintact%204.0\cache\Legislatie\temp1770726\12034251.htm" TargetMode="External"/><Relationship Id="rId3" Type="http://schemas.openxmlformats.org/officeDocument/2006/relationships/webSettings" Target="webSettings.xml"/><Relationship Id="rId21" Type="http://schemas.openxmlformats.org/officeDocument/2006/relationships/hyperlink" Target="file:///C:\Documents%20and%20Settings\ardeleana\sintact%204.0\cache\Legislatie\temp1770726\12034251.htm" TargetMode="External"/><Relationship Id="rId34" Type="http://schemas.openxmlformats.org/officeDocument/2006/relationships/hyperlink" Target="file:///C:\Documents%20and%20Settings\ardeleana\sintact%204.0\cache\Legislatie\temp1770726\00068397.htm" TargetMode="External"/><Relationship Id="rId7" Type="http://schemas.openxmlformats.org/officeDocument/2006/relationships/hyperlink" Target="file:///C:\Documents%20and%20Settings\ardeleana\sintact%204.0\cache\Legislatie\temp1770726\00171320.htm" TargetMode="External"/><Relationship Id="rId12" Type="http://schemas.openxmlformats.org/officeDocument/2006/relationships/hyperlink" Target="file:///C:\Documents%20and%20Settings\ardeleana\sintact%204.0\cache\Legislatie\temp1770726\12015779.htm" TargetMode="External"/><Relationship Id="rId17" Type="http://schemas.openxmlformats.org/officeDocument/2006/relationships/hyperlink" Target="file:///C:\Documents%20and%20Settings\ardeleana\sintact%204.0\cache\Legislatie\temp1770726\12001242.htm" TargetMode="External"/><Relationship Id="rId25" Type="http://schemas.openxmlformats.org/officeDocument/2006/relationships/hyperlink" Target="file:///C:\Documents%20and%20Settings\ardeleana\sintact%204.0\cache\Legislatie\temp1770726\12034251.htm" TargetMode="External"/><Relationship Id="rId33" Type="http://schemas.openxmlformats.org/officeDocument/2006/relationships/hyperlink" Target="file:///C:\Documents%20and%20Settings\ardeleana\sintact%204.0\cache\Legislatie\temp1770726\00056059.htm" TargetMode="External"/><Relationship Id="rId2" Type="http://schemas.openxmlformats.org/officeDocument/2006/relationships/settings" Target="settings.xml"/><Relationship Id="rId16" Type="http://schemas.openxmlformats.org/officeDocument/2006/relationships/hyperlink" Target="file:///C:\Documents%20and%20Settings\ardeleana\sintact%204.0\cache\Legislatie\temp1770726\12029992.htm" TargetMode="External"/><Relationship Id="rId20" Type="http://schemas.openxmlformats.org/officeDocument/2006/relationships/hyperlink" Target="file:///C:\Documents%20and%20Settings\ardeleana\sintact%204.0\cache\Legislatie\temp1770726\12034251.htm" TargetMode="External"/><Relationship Id="rId29" Type="http://schemas.openxmlformats.org/officeDocument/2006/relationships/hyperlink" Target="file:///C:\Documents%20and%20Settings\ardeleana\sintact%204.0\cache\Legislatie\temp1770726\12034251.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Documents%20and%20Settings\ardeleana\sintact%204.0\cache\Legislatie\temp1770726\12015775.htm" TargetMode="External"/><Relationship Id="rId24" Type="http://schemas.openxmlformats.org/officeDocument/2006/relationships/hyperlink" Target="file:///C:\Documents%20and%20Settings\ardeleana\sintact%204.0\cache\Legislatie\temp1770726\12034251.htm" TargetMode="External"/><Relationship Id="rId32" Type="http://schemas.openxmlformats.org/officeDocument/2006/relationships/hyperlink" Target="file:///C:\Documents%20and%20Settings\ardeleana\sintact%204.0\cache\Legislatie\temp1770726\00018534.htm" TargetMode="External"/><Relationship Id="rId37"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C:\Documents%20and%20Settings\ardeleana\sintact%204.0\cache\Legislatie\temp1770726\12016193.htm" TargetMode="External"/><Relationship Id="rId23" Type="http://schemas.openxmlformats.org/officeDocument/2006/relationships/hyperlink" Target="file:///C:\Documents%20and%20Settings\ardeleana\sintact%204.0\cache\Legislatie\temp1770726\00027333.htm" TargetMode="External"/><Relationship Id="rId28" Type="http://schemas.openxmlformats.org/officeDocument/2006/relationships/hyperlink" Target="file:///C:\Documents%20and%20Settings\ardeleana\sintact%204.0\cache\Legislatie\temp1770726\12034251.htm" TargetMode="External"/><Relationship Id="rId36" Type="http://schemas.openxmlformats.org/officeDocument/2006/relationships/fontTable" Target="fontTable.xml"/><Relationship Id="rId10" Type="http://schemas.openxmlformats.org/officeDocument/2006/relationships/hyperlink" Target="file:///C:\Documents%20and%20Settings\ardeleana\sintact%204.0\cache\Legislatie\temp1770726\12015666.htm" TargetMode="External"/><Relationship Id="rId19" Type="http://schemas.openxmlformats.org/officeDocument/2006/relationships/hyperlink" Target="file:///C:\Documents%20and%20Settings\ardeleana\sintact%204.0\cache\Legislatie\temp1770726\12012060.htm" TargetMode="External"/><Relationship Id="rId31" Type="http://schemas.openxmlformats.org/officeDocument/2006/relationships/hyperlink" Target="file:///C:\Documents%20and%20Settings\ardeleana\sintact%204.0\cache\Legislatie\temp1770726\00169376.htm" TargetMode="External"/><Relationship Id="rId4" Type="http://schemas.openxmlformats.org/officeDocument/2006/relationships/hyperlink" Target="file:///C:\Documents%20and%20Settings\ardeleana\sintact%204.0\cache\Legislatie\temp1770726\00171319.HTML" TargetMode="External"/><Relationship Id="rId9" Type="http://schemas.openxmlformats.org/officeDocument/2006/relationships/hyperlink" Target="file:///C:\Documents%20and%20Settings\ardeleana\sintact%204.0\cache\Legislatie\temp1770726\12015556.htm" TargetMode="External"/><Relationship Id="rId14" Type="http://schemas.openxmlformats.org/officeDocument/2006/relationships/hyperlink" Target="file:///C:\Documents%20and%20Settings\ardeleana\sintact%204.0\cache\Legislatie\temp1770726\12016060.htm" TargetMode="External"/><Relationship Id="rId22" Type="http://schemas.openxmlformats.org/officeDocument/2006/relationships/hyperlink" Target="file:///C:\Documents%20and%20Settings\ardeleana\sintact%204.0\cache\Legislatie\temp1770726\00006821.htm" TargetMode="External"/><Relationship Id="rId27" Type="http://schemas.openxmlformats.org/officeDocument/2006/relationships/hyperlink" Target="file:///C:\Documents%20and%20Settings\ardeleana\sintact%204.0\cache\Legislatie\temp1770726\00003145.htm" TargetMode="External"/><Relationship Id="rId30" Type="http://schemas.openxmlformats.org/officeDocument/2006/relationships/hyperlink" Target="file:///C:\Documents%20and%20Settings\ardeleana\sintact%204.0\cache\Legislatie\temp1770726\00134320.htm" TargetMode="External"/><Relationship Id="rId35"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ardeleana</dc:creator>
  <cp:keywords/>
  <dc:description/>
  <cp:lastModifiedBy>ardeleana</cp:lastModifiedBy>
  <cp:revision>2</cp:revision>
  <dcterms:created xsi:type="dcterms:W3CDTF">2020-03-05T07:56:00Z</dcterms:created>
  <dcterms:modified xsi:type="dcterms:W3CDTF">2020-03-05T07:58:00Z</dcterms:modified>
</cp:coreProperties>
</file>